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8DDAA" w14:textId="6193C309" w:rsidR="000D1B6B" w:rsidRPr="00B625EE" w:rsidRDefault="0075250B" w:rsidP="000D1B6B">
      <w:pPr>
        <w:rPr>
          <w:smallCaps/>
          <w:color w:val="7B7B7B" w:themeColor="accent3" w:themeShade="BF"/>
          <w:sz w:val="28"/>
          <w:szCs w:val="24"/>
        </w:rPr>
      </w:pPr>
      <w:r>
        <w:rPr>
          <w:noProof/>
        </w:rPr>
        <mc:AlternateContent>
          <mc:Choice Requires="wps">
            <w:drawing>
              <wp:anchor distT="0" distB="0" distL="114300" distR="114300" simplePos="0" relativeHeight="251659264" behindDoc="0" locked="0" layoutInCell="1" allowOverlap="1" wp14:anchorId="4677C188" wp14:editId="3657CE57">
                <wp:simplePos x="0" y="0"/>
                <wp:positionH relativeFrom="column">
                  <wp:posOffset>-12065</wp:posOffset>
                </wp:positionH>
                <wp:positionV relativeFrom="paragraph">
                  <wp:posOffset>285115</wp:posOffset>
                </wp:positionV>
                <wp:extent cx="6021070" cy="23495"/>
                <wp:effectExtent l="19050" t="19050" r="17780" b="1460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21070" cy="23495"/>
                        </a:xfrm>
                        <a:prstGeom prst="straightConnector1">
                          <a:avLst/>
                        </a:prstGeom>
                        <a:noFill/>
                        <a:ln w="38100">
                          <a:solidFill>
                            <a:schemeClr val="lt1">
                              <a:lumMod val="95000"/>
                              <a:lumOff val="0"/>
                            </a:schemeClr>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25704491" id="_x0000_t32" coordsize="21600,21600" o:spt="32" o:oned="t" path="m,l21600,21600e" filled="f">
                <v:path arrowok="t" fillok="f" o:connecttype="none"/>
                <o:lock v:ext="edit" shapetype="t"/>
              </v:shapetype>
              <v:shape id="Straight Arrow Connector 1" o:spid="_x0000_s1026" type="#_x0000_t32" style="position:absolute;margin-left:-.95pt;margin-top:22.45pt;width:474.1pt;height:1.8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" strokecolor="#f2f2f2 [3041]" strokeweight="3pt"/>
            </w:pict>
          </mc:Fallback>
        </mc:AlternateContent>
      </w:r>
      <w:r w:rsidR="00B625EE" w:rsidRPr="00B625EE">
        <w:rPr>
          <w:smallCaps/>
          <w:color w:val="7B7B7B" w:themeColor="accent3" w:themeShade="BF"/>
          <w:sz w:val="28"/>
          <w:szCs w:val="24"/>
        </w:rPr>
        <w:t>Shoreline Master Program Periodic Review</w:t>
      </w:r>
    </w:p>
    <w:p w14:paraId="55FCADE7" w14:textId="3070D595" w:rsidR="00BF2870" w:rsidRPr="002436CB" w:rsidRDefault="002B3EAF" w:rsidP="00152029">
      <w:pPr>
        <w:rPr>
          <w:b/>
          <w:color w:val="000000" w:themeColor="text1"/>
          <w:sz w:val="36"/>
        </w:rPr>
      </w:pPr>
      <w:r>
        <w:rPr>
          <w:b/>
          <w:color w:val="000000" w:themeColor="text1"/>
          <w:sz w:val="36"/>
        </w:rPr>
        <w:t xml:space="preserve">City of </w:t>
      </w:r>
      <w:r w:rsidR="00F557D9">
        <w:rPr>
          <w:b/>
          <w:color w:val="000000" w:themeColor="text1"/>
          <w:sz w:val="36"/>
        </w:rPr>
        <w:t>Moses Lake</w:t>
      </w:r>
      <w:r w:rsidR="00461545">
        <w:rPr>
          <w:b/>
          <w:color w:val="000000" w:themeColor="text1"/>
          <w:sz w:val="36"/>
        </w:rPr>
        <w:t xml:space="preserve"> </w:t>
      </w:r>
      <w:r w:rsidR="00220B2D">
        <w:rPr>
          <w:b/>
          <w:color w:val="000000" w:themeColor="text1"/>
          <w:sz w:val="36"/>
        </w:rPr>
        <w:t>Periodic Review Checklist</w:t>
      </w:r>
      <w:r w:rsidR="00126C1A">
        <w:rPr>
          <w:b/>
          <w:color w:val="000000" w:themeColor="text1"/>
          <w:sz w:val="36"/>
        </w:rPr>
        <w:t xml:space="preserve"> </w:t>
      </w:r>
    </w:p>
    <w:p w14:paraId="5E0ACE91" w14:textId="75F07C2C" w:rsidR="00B242BB" w:rsidRPr="008834E3" w:rsidRDefault="00B242BB" w:rsidP="00B242BB">
      <w:pPr>
        <w:rPr>
          <w:sz w:val="24"/>
          <w:szCs w:val="24"/>
        </w:rPr>
      </w:pPr>
      <w:bookmarkStart w:id="0" w:name="_Toc433125159"/>
      <w:r w:rsidRPr="008834E3">
        <w:rPr>
          <w:sz w:val="24"/>
          <w:szCs w:val="24"/>
        </w:rPr>
        <w:t xml:space="preserve">This document is intended for use by counties, cities and towns subject to the Shoreline Management Act (SMA) to conduct the “periodic review” of their Shoreline Master Programs (SMPs). This review is intended to keep SMPs current with amendments to state laws or rules, changes to local plans and regulations, and changes to address local circumstances, new information or improved data. </w:t>
      </w:r>
      <w:r w:rsidR="00FC112E" w:rsidRPr="008834E3">
        <w:rPr>
          <w:sz w:val="24"/>
          <w:szCs w:val="24"/>
        </w:rPr>
        <w:t xml:space="preserve">The review is required under the SMA at </w:t>
      </w:r>
      <w:hyperlink r:id="rId11" w:history="1">
        <w:r w:rsidR="00FC112E" w:rsidRPr="008834E3">
          <w:rPr>
            <w:rStyle w:val="Hyperlink"/>
            <w:sz w:val="24"/>
            <w:szCs w:val="24"/>
          </w:rPr>
          <w:t>RCW 90.58.080(4)</w:t>
        </w:r>
      </w:hyperlink>
      <w:r w:rsidR="00FC112E" w:rsidRPr="008834E3">
        <w:rPr>
          <w:sz w:val="24"/>
          <w:szCs w:val="24"/>
        </w:rPr>
        <w:t xml:space="preserve">. Ecology’s rule outlining procedures for conducting these reviews is at </w:t>
      </w:r>
      <w:hyperlink r:id="rId12" w:history="1">
        <w:r w:rsidR="00FC112E" w:rsidRPr="008834E3">
          <w:rPr>
            <w:rStyle w:val="Hyperlink"/>
            <w:sz w:val="24"/>
            <w:szCs w:val="24"/>
          </w:rPr>
          <w:t>WAC 173-26-090</w:t>
        </w:r>
      </w:hyperlink>
      <w:r w:rsidR="00FC112E" w:rsidRPr="008834E3">
        <w:rPr>
          <w:sz w:val="24"/>
          <w:szCs w:val="24"/>
        </w:rPr>
        <w:t>.</w:t>
      </w:r>
    </w:p>
    <w:p w14:paraId="19907005" w14:textId="693B6B5F" w:rsidR="00917722" w:rsidRPr="008834E3" w:rsidRDefault="00B242BB" w:rsidP="00B242BB">
      <w:pPr>
        <w:rPr>
          <w:sz w:val="24"/>
          <w:szCs w:val="24"/>
        </w:rPr>
      </w:pPr>
      <w:r w:rsidRPr="008834E3">
        <w:rPr>
          <w:sz w:val="24"/>
          <w:szCs w:val="24"/>
        </w:rPr>
        <w:t>This checklist summarizes amendments to state law, rules and applicable updated guidance ado</w:t>
      </w:r>
      <w:r w:rsidR="00293E89" w:rsidRPr="008834E3">
        <w:rPr>
          <w:sz w:val="24"/>
          <w:szCs w:val="24"/>
        </w:rPr>
        <w:t>pted between 2007 and 2019</w:t>
      </w:r>
      <w:r w:rsidRPr="008834E3">
        <w:rPr>
          <w:sz w:val="24"/>
          <w:szCs w:val="24"/>
        </w:rPr>
        <w:t xml:space="preserve"> that may trigger the need for local SMP amendments</w:t>
      </w:r>
      <w:r w:rsidR="00917722" w:rsidRPr="008834E3">
        <w:rPr>
          <w:sz w:val="24"/>
          <w:szCs w:val="24"/>
        </w:rPr>
        <w:t xml:space="preserve"> during periodic reviews</w:t>
      </w:r>
      <w:r w:rsidRPr="008834E3">
        <w:rPr>
          <w:sz w:val="24"/>
          <w:szCs w:val="24"/>
        </w:rPr>
        <w:t xml:space="preserve">. </w:t>
      </w:r>
    </w:p>
    <w:p w14:paraId="163FC30D" w14:textId="6221772D" w:rsidR="00D279DB" w:rsidRDefault="00D279DB" w:rsidP="002367A1"/>
    <w:p w14:paraId="5AF773C7" w14:textId="15556D8D" w:rsidR="004C6769" w:rsidRDefault="004C6769">
      <w:r>
        <w:br w:type="page"/>
      </w:r>
    </w:p>
    <w:tbl>
      <w:tblPr>
        <w:tblStyle w:val="TableGrid"/>
        <w:tblW w:w="9985" w:type="dxa"/>
        <w:tblLook w:val="04A0" w:firstRow="1" w:lastRow="0" w:firstColumn="1" w:lastColumn="0" w:noHBand="0" w:noVBand="1"/>
      </w:tblPr>
      <w:tblGrid>
        <w:gridCol w:w="3505"/>
        <w:gridCol w:w="2610"/>
        <w:gridCol w:w="3870"/>
      </w:tblGrid>
      <w:tr w:rsidR="00D279DB" w14:paraId="5DD3B769" w14:textId="77777777" w:rsidTr="00737F89">
        <w:trPr>
          <w:tblHeader/>
        </w:trPr>
        <w:tc>
          <w:tcPr>
            <w:tcW w:w="3505" w:type="dxa"/>
            <w:shd w:val="clear" w:color="auto" w:fill="D9E2F3" w:themeFill="accent5" w:themeFillTint="33"/>
          </w:tcPr>
          <w:p w14:paraId="5DB0FBD5" w14:textId="7EF9225F" w:rsidR="00D279DB" w:rsidRDefault="0033158A" w:rsidP="00DE494F">
            <w:r>
              <w:lastRenderedPageBreak/>
              <w:t>Prepared By</w:t>
            </w:r>
          </w:p>
        </w:tc>
        <w:tc>
          <w:tcPr>
            <w:tcW w:w="2610" w:type="dxa"/>
            <w:shd w:val="clear" w:color="auto" w:fill="D9E2F3" w:themeFill="accent5" w:themeFillTint="33"/>
          </w:tcPr>
          <w:p w14:paraId="69BA02E7" w14:textId="77777777" w:rsidR="00D279DB" w:rsidRDefault="00D279DB" w:rsidP="00DE494F">
            <w:r>
              <w:t>Jurisdiction</w:t>
            </w:r>
          </w:p>
        </w:tc>
        <w:tc>
          <w:tcPr>
            <w:tcW w:w="3870" w:type="dxa"/>
            <w:shd w:val="clear" w:color="auto" w:fill="D9E2F3" w:themeFill="accent5" w:themeFillTint="33"/>
          </w:tcPr>
          <w:p w14:paraId="200E40AC" w14:textId="77777777" w:rsidR="00D279DB" w:rsidRDefault="00D279DB" w:rsidP="00DE494F">
            <w:r>
              <w:t>Date</w:t>
            </w:r>
          </w:p>
        </w:tc>
      </w:tr>
      <w:tr w:rsidR="00D279DB" w14:paraId="52647FFD" w14:textId="77777777" w:rsidTr="00737F89">
        <w:tc>
          <w:tcPr>
            <w:tcW w:w="3505" w:type="dxa"/>
          </w:tcPr>
          <w:p w14:paraId="1E302870" w14:textId="415025EF" w:rsidR="00D279DB" w:rsidRDefault="00F557D9" w:rsidP="00DE494F">
            <w:r>
              <w:t>Rachelle Bradley &amp; Rachel Granrath</w:t>
            </w:r>
            <w:r w:rsidR="00461545">
              <w:t>, SCJ Alliance</w:t>
            </w:r>
          </w:p>
        </w:tc>
        <w:tc>
          <w:tcPr>
            <w:tcW w:w="2610" w:type="dxa"/>
          </w:tcPr>
          <w:p w14:paraId="388C1CBE" w14:textId="3EF27EEA" w:rsidR="00D279DB" w:rsidRDefault="00461545" w:rsidP="00DE494F">
            <w:r>
              <w:t xml:space="preserve">City of </w:t>
            </w:r>
            <w:r w:rsidR="00F557D9">
              <w:t>Moses Lake</w:t>
            </w:r>
            <w:r>
              <w:t xml:space="preserve"> Consultant </w:t>
            </w:r>
          </w:p>
        </w:tc>
        <w:tc>
          <w:tcPr>
            <w:tcW w:w="3870" w:type="dxa"/>
          </w:tcPr>
          <w:p w14:paraId="117C83B2" w14:textId="4A2FAAF6" w:rsidR="00071307" w:rsidRDefault="00737F89" w:rsidP="00DE494F">
            <w:r>
              <w:t>1</w:t>
            </w:r>
            <w:r w:rsidRPr="00737F89">
              <w:rPr>
                <w:vertAlign w:val="superscript"/>
              </w:rPr>
              <w:t>st</w:t>
            </w:r>
            <w:r>
              <w:t xml:space="preserve"> submittal </w:t>
            </w:r>
            <w:r w:rsidR="00F557D9">
              <w:t xml:space="preserve"> </w:t>
            </w:r>
            <w:r w:rsidR="00071307">
              <w:t xml:space="preserve">-  </w:t>
            </w:r>
            <w:proofErr w:type="spellStart"/>
            <w:r w:rsidR="00071307">
              <w:t>Intital</w:t>
            </w:r>
            <w:proofErr w:type="spellEnd"/>
            <w:r w:rsidR="00071307">
              <w:t xml:space="preserve"> </w:t>
            </w:r>
            <w:proofErr w:type="spellStart"/>
            <w:r w:rsidR="00071307">
              <w:t>Determinaion</w:t>
            </w:r>
            <w:proofErr w:type="spellEnd"/>
            <w:r w:rsidR="00071307">
              <w:t xml:space="preserve"> received May 24, 2023 </w:t>
            </w:r>
          </w:p>
          <w:p w14:paraId="72376682" w14:textId="2DB34C9C" w:rsidR="00737F89" w:rsidRDefault="00071307" w:rsidP="00071307">
            <w:r>
              <w:t xml:space="preserve">Final </w:t>
            </w:r>
            <w:proofErr w:type="spellStart"/>
            <w:r>
              <w:t>Submital</w:t>
            </w:r>
            <w:proofErr w:type="spellEnd"/>
            <w:r>
              <w:t xml:space="preserve"> – after Council Adoption – June 27, 2023 </w:t>
            </w:r>
          </w:p>
        </w:tc>
      </w:tr>
    </w:tbl>
    <w:p w14:paraId="438F9A57" w14:textId="77777777" w:rsidR="00486C40" w:rsidRDefault="00486C40" w:rsidP="002367A1">
      <w:pPr>
        <w:sectPr w:rsidR="00486C40" w:rsidSect="00F12D91">
          <w:headerReference w:type="default" r:id="rId13"/>
          <w:footerReference w:type="default" r:id="rId14"/>
          <w:pgSz w:w="15840" w:h="12240" w:orient="landscape"/>
          <w:pgMar w:top="1440" w:right="1440" w:bottom="1440" w:left="1440" w:header="720" w:footer="720" w:gutter="0"/>
          <w:cols w:space="720"/>
          <w:docGrid w:linePitch="360"/>
        </w:sectPr>
      </w:pPr>
    </w:p>
    <w:tbl>
      <w:tblPr>
        <w:tblStyle w:val="PlainTable1"/>
        <w:tblW w:w="12950" w:type="dxa"/>
        <w:tblLayout w:type="fixed"/>
        <w:tblLook w:val="04A0" w:firstRow="1" w:lastRow="0" w:firstColumn="1" w:lastColumn="0" w:noHBand="0" w:noVBand="1"/>
      </w:tblPr>
      <w:tblGrid>
        <w:gridCol w:w="804"/>
        <w:gridCol w:w="3239"/>
        <w:gridCol w:w="2882"/>
        <w:gridCol w:w="3056"/>
        <w:gridCol w:w="2969"/>
      </w:tblGrid>
      <w:tr w:rsidR="00F12D91" w:rsidRPr="0093008E" w14:paraId="5456CA30" w14:textId="1589FC1D" w:rsidTr="00B83B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04" w:type="dxa"/>
            <w:shd w:val="clear" w:color="auto" w:fill="D9E2F3" w:themeFill="accent5" w:themeFillTint="33"/>
          </w:tcPr>
          <w:p w14:paraId="6DB03676" w14:textId="4AC5DA8E" w:rsidR="00F12D91" w:rsidRPr="0093008E" w:rsidRDefault="00F12D91" w:rsidP="0094694B">
            <w:pPr>
              <w:rPr>
                <w:i/>
              </w:rPr>
            </w:pPr>
            <w:r w:rsidRPr="0093008E">
              <w:rPr>
                <w:i/>
              </w:rPr>
              <w:lastRenderedPageBreak/>
              <w:t>Row</w:t>
            </w:r>
          </w:p>
        </w:tc>
        <w:tc>
          <w:tcPr>
            <w:tcW w:w="3239" w:type="dxa"/>
            <w:shd w:val="clear" w:color="auto" w:fill="D9E2F3" w:themeFill="accent5" w:themeFillTint="33"/>
          </w:tcPr>
          <w:p w14:paraId="1C264761" w14:textId="5F2F3401" w:rsidR="00F12D91" w:rsidRPr="0093008E" w:rsidRDefault="00F12D91" w:rsidP="00CE6B42">
            <w:pPr>
              <w:cnfStyle w:val="100000000000" w:firstRow="1" w:lastRow="0" w:firstColumn="0" w:lastColumn="0" w:oddVBand="0" w:evenVBand="0" w:oddHBand="0" w:evenHBand="0" w:firstRowFirstColumn="0" w:firstRowLastColumn="0" w:lastRowFirstColumn="0" w:lastRowLastColumn="0"/>
              <w:rPr>
                <w:i/>
              </w:rPr>
            </w:pPr>
            <w:r w:rsidRPr="0093008E">
              <w:rPr>
                <w:i/>
              </w:rPr>
              <w:t>Summary of change</w:t>
            </w:r>
          </w:p>
        </w:tc>
        <w:tc>
          <w:tcPr>
            <w:tcW w:w="2882" w:type="dxa"/>
            <w:shd w:val="clear" w:color="auto" w:fill="D9E2F3" w:themeFill="accent5" w:themeFillTint="33"/>
          </w:tcPr>
          <w:p w14:paraId="038D071E" w14:textId="04791694" w:rsidR="00F12D91" w:rsidRPr="0093008E" w:rsidRDefault="00F12D91" w:rsidP="0094694B">
            <w:pPr>
              <w:cnfStyle w:val="100000000000" w:firstRow="1" w:lastRow="0" w:firstColumn="0" w:lastColumn="0" w:oddVBand="0" w:evenVBand="0" w:oddHBand="0" w:evenHBand="0" w:firstRowFirstColumn="0" w:firstRowLastColumn="0" w:lastRowFirstColumn="0" w:lastRowLastColumn="0"/>
              <w:rPr>
                <w:i/>
              </w:rPr>
            </w:pPr>
            <w:r w:rsidRPr="0093008E">
              <w:rPr>
                <w:i/>
              </w:rPr>
              <w:t>Review</w:t>
            </w:r>
          </w:p>
        </w:tc>
        <w:tc>
          <w:tcPr>
            <w:tcW w:w="3056" w:type="dxa"/>
            <w:shd w:val="clear" w:color="auto" w:fill="D9E2F3" w:themeFill="accent5" w:themeFillTint="33"/>
          </w:tcPr>
          <w:p w14:paraId="44E9B80B" w14:textId="3463EB61" w:rsidR="00F12D91" w:rsidRPr="0093008E" w:rsidRDefault="00F12D91" w:rsidP="0094694B">
            <w:pPr>
              <w:cnfStyle w:val="100000000000" w:firstRow="1" w:lastRow="0" w:firstColumn="0" w:lastColumn="0" w:oddVBand="0" w:evenVBand="0" w:oddHBand="0" w:evenHBand="0" w:firstRowFirstColumn="0" w:firstRowLastColumn="0" w:lastRowFirstColumn="0" w:lastRowLastColumn="0"/>
              <w:rPr>
                <w:i/>
              </w:rPr>
            </w:pPr>
            <w:r w:rsidRPr="0093008E">
              <w:rPr>
                <w:i/>
              </w:rPr>
              <w:t>Action</w:t>
            </w:r>
          </w:p>
        </w:tc>
        <w:tc>
          <w:tcPr>
            <w:tcW w:w="2969" w:type="dxa"/>
            <w:shd w:val="clear" w:color="auto" w:fill="D9E2F3" w:themeFill="accent5" w:themeFillTint="33"/>
          </w:tcPr>
          <w:p w14:paraId="6999AF63" w14:textId="4AAA44CB" w:rsidR="00F12D91" w:rsidRPr="0093008E" w:rsidRDefault="00F12D91" w:rsidP="0094694B">
            <w:pPr>
              <w:cnfStyle w:val="100000000000" w:firstRow="1" w:lastRow="0" w:firstColumn="0" w:lastColumn="0" w:oddVBand="0" w:evenVBand="0" w:oddHBand="0" w:evenHBand="0" w:firstRowFirstColumn="0" w:firstRowLastColumn="0" w:lastRowFirstColumn="0" w:lastRowLastColumn="0"/>
              <w:rPr>
                <w:i/>
              </w:rPr>
            </w:pPr>
            <w:r>
              <w:rPr>
                <w:i/>
              </w:rPr>
              <w:t xml:space="preserve">ECY Comments </w:t>
            </w:r>
          </w:p>
        </w:tc>
      </w:tr>
    </w:tbl>
    <w:tbl>
      <w:tblPr>
        <w:tblStyle w:val="PlainTable11"/>
        <w:tblW w:w="12950" w:type="dxa"/>
        <w:tblInd w:w="0" w:type="dxa"/>
        <w:tblLayout w:type="fixed"/>
        <w:tblLook w:val="04A0" w:firstRow="1" w:lastRow="0" w:firstColumn="1" w:lastColumn="0" w:noHBand="0" w:noVBand="1"/>
      </w:tblPr>
      <w:tblGrid>
        <w:gridCol w:w="806"/>
        <w:gridCol w:w="3240"/>
        <w:gridCol w:w="2968"/>
        <w:gridCol w:w="2968"/>
        <w:gridCol w:w="2968"/>
      </w:tblGrid>
      <w:tr w:rsidR="006E3556" w14:paraId="55547DF5" w14:textId="6F9B2A8C" w:rsidTr="006E35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2"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2CC" w:themeFill="accent4" w:themeFillTint="33"/>
            <w:hideMark/>
          </w:tcPr>
          <w:p w14:paraId="4FBE5F22" w14:textId="77777777" w:rsidR="006E3556" w:rsidRPr="006E3556" w:rsidRDefault="006E3556">
            <w:pPr>
              <w:pStyle w:val="Heading4"/>
              <w:rPr>
                <w:b/>
                <w:bCs w:val="0"/>
              </w:rPr>
            </w:pPr>
            <w:bookmarkStart w:id="1" w:name="_Toc489020130"/>
            <w:r w:rsidRPr="006E3556">
              <w:rPr>
                <w:b/>
                <w:bCs w:val="0"/>
              </w:rPr>
              <w:t>2021</w:t>
            </w:r>
          </w:p>
        </w:tc>
        <w:tc>
          <w:tcPr>
            <w:tcW w:w="29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2CC" w:themeFill="accent4" w:themeFillTint="33"/>
          </w:tcPr>
          <w:p w14:paraId="2EBC307A" w14:textId="77777777" w:rsidR="006E3556" w:rsidRPr="006E3556" w:rsidRDefault="006E3556">
            <w:pPr>
              <w:pStyle w:val="Heading4"/>
              <w:cnfStyle w:val="100000000000" w:firstRow="1" w:lastRow="0" w:firstColumn="0" w:lastColumn="0" w:oddVBand="0" w:evenVBand="0" w:oddHBand="0" w:evenHBand="0" w:firstRowFirstColumn="0" w:firstRowLastColumn="0" w:lastRowFirstColumn="0" w:lastRowLastColumn="0"/>
              <w:rPr>
                <w:b/>
                <w:bCs w:val="0"/>
              </w:rPr>
            </w:pPr>
          </w:p>
        </w:tc>
      </w:tr>
      <w:tr w:rsidR="006E3556" w14:paraId="11A9E34C" w14:textId="049C764A" w:rsidTr="006E35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70FB58" w14:textId="77777777" w:rsidR="006E3556" w:rsidRDefault="006E3556" w:rsidP="006E3556">
            <w:pPr>
              <w:pStyle w:val="ListParagraph"/>
              <w:numPr>
                <w:ilvl w:val="0"/>
                <w:numId w:val="37"/>
              </w:numPr>
            </w:pPr>
          </w:p>
        </w:tc>
        <w:tc>
          <w:tcPr>
            <w:tcW w:w="32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67228D" w14:textId="77777777" w:rsidR="006E3556" w:rsidRDefault="006E3556">
            <w:pPr>
              <w:cnfStyle w:val="000000100000" w:firstRow="0" w:lastRow="0" w:firstColumn="0" w:lastColumn="0" w:oddVBand="0" w:evenVBand="0" w:oddHBand="1" w:evenHBand="0" w:firstRowFirstColumn="0" w:firstRowLastColumn="0" w:lastRowFirstColumn="0" w:lastRowLastColumn="0"/>
            </w:pPr>
            <w:r>
              <w:rPr>
                <w:color w:val="000000"/>
              </w:rPr>
              <w:t xml:space="preserve">The Legislature amended  </w:t>
            </w:r>
            <w:r>
              <w:rPr>
                <w:b/>
                <w:color w:val="000000"/>
              </w:rPr>
              <w:t xml:space="preserve">floating on-water residences </w:t>
            </w:r>
            <w:r>
              <w:rPr>
                <w:color w:val="000000"/>
              </w:rPr>
              <w:t>provisions</w:t>
            </w:r>
          </w:p>
        </w:tc>
        <w:tc>
          <w:tcPr>
            <w:tcW w:w="29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A57547" w14:textId="5C99B11C" w:rsidR="006E3556" w:rsidRDefault="002B4983">
            <w:pPr>
              <w:cnfStyle w:val="000000100000" w:firstRow="0" w:lastRow="0" w:firstColumn="0" w:lastColumn="0" w:oddVBand="0" w:evenVBand="0" w:oddHBand="1" w:evenHBand="0" w:firstRowFirstColumn="0" w:firstRowLastColumn="0" w:lastRowFirstColumn="0" w:lastRowLastColumn="0"/>
            </w:pPr>
            <w:r>
              <w:t>Not applicable - Floating on-water residents are prohibited in the City</w:t>
            </w:r>
          </w:p>
        </w:tc>
        <w:tc>
          <w:tcPr>
            <w:tcW w:w="29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9120F4" w14:textId="1B86F86E" w:rsidR="006E3556" w:rsidRPr="006E3556" w:rsidRDefault="002B4983">
            <w:pPr>
              <w:cnfStyle w:val="000000100000" w:firstRow="0" w:lastRow="0" w:firstColumn="0" w:lastColumn="0" w:oddVBand="0" w:evenVBand="0" w:oddHBand="1" w:evenHBand="0" w:firstRowFirstColumn="0" w:firstRowLastColumn="0" w:lastRowFirstColumn="0" w:lastRowLastColumn="0"/>
              <w:rPr>
                <w:bCs/>
              </w:rPr>
            </w:pPr>
            <w:r>
              <w:rPr>
                <w:bCs/>
              </w:rPr>
              <w:t>No action needed.</w:t>
            </w:r>
          </w:p>
        </w:tc>
        <w:tc>
          <w:tcPr>
            <w:tcW w:w="29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72B0AE" w14:textId="77777777" w:rsidR="006E3556" w:rsidRPr="006E3556" w:rsidRDefault="006E3556">
            <w:pPr>
              <w:cnfStyle w:val="000000100000" w:firstRow="0" w:lastRow="0" w:firstColumn="0" w:lastColumn="0" w:oddVBand="0" w:evenVBand="0" w:oddHBand="1" w:evenHBand="0" w:firstRowFirstColumn="0" w:firstRowLastColumn="0" w:lastRowFirstColumn="0" w:lastRowLastColumn="0"/>
              <w:rPr>
                <w:bCs/>
              </w:rPr>
            </w:pPr>
          </w:p>
        </w:tc>
      </w:tr>
      <w:tr w:rsidR="006E3556" w:rsidRPr="00366968" w14:paraId="09294CD0" w14:textId="27F0B4BE" w:rsidTr="006E3556">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8185FE" w14:textId="77777777" w:rsidR="006E3556" w:rsidRDefault="006E3556" w:rsidP="006E3556">
            <w:pPr>
              <w:pStyle w:val="ListParagraph"/>
              <w:numPr>
                <w:ilvl w:val="0"/>
                <w:numId w:val="37"/>
              </w:numPr>
            </w:pPr>
          </w:p>
        </w:tc>
        <w:tc>
          <w:tcPr>
            <w:tcW w:w="32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FE41A2" w14:textId="77777777" w:rsidR="006E3556" w:rsidRPr="00366968" w:rsidRDefault="006E3556">
            <w:pPr>
              <w:cnfStyle w:val="000000000000" w:firstRow="0" w:lastRow="0" w:firstColumn="0" w:lastColumn="0" w:oddVBand="0" w:evenVBand="0" w:oddHBand="0" w:evenHBand="0" w:firstRowFirstColumn="0" w:firstRowLastColumn="0" w:lastRowFirstColumn="0" w:lastRowLastColumn="0"/>
            </w:pPr>
            <w:r w:rsidRPr="00366968">
              <w:t xml:space="preserve">The Legislature clarified the permit exemption for </w:t>
            </w:r>
            <w:r w:rsidRPr="00366968">
              <w:rPr>
                <w:b/>
              </w:rPr>
              <w:t>fish passage projects</w:t>
            </w:r>
          </w:p>
        </w:tc>
        <w:tc>
          <w:tcPr>
            <w:tcW w:w="29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28ADF5" w14:textId="4C6590D3" w:rsidR="006E3556" w:rsidRPr="00366968" w:rsidRDefault="009A1545">
            <w:pPr>
              <w:cnfStyle w:val="000000000000" w:firstRow="0" w:lastRow="0" w:firstColumn="0" w:lastColumn="0" w:oddVBand="0" w:evenVBand="0" w:oddHBand="0" w:evenHBand="0" w:firstRowFirstColumn="0" w:firstRowLastColumn="0" w:lastRowFirstColumn="0" w:lastRowLastColumn="0"/>
            </w:pPr>
            <w:r w:rsidRPr="00366968">
              <w:t>12039 Shorelines Exemptions includes outdated information/does not reference RCW 90.58.147</w:t>
            </w:r>
          </w:p>
        </w:tc>
        <w:tc>
          <w:tcPr>
            <w:tcW w:w="29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A65C23" w14:textId="73B881D3" w:rsidR="006E3556" w:rsidRPr="00366968" w:rsidRDefault="009A1545">
            <w:pPr>
              <w:cnfStyle w:val="000000000000" w:firstRow="0" w:lastRow="0" w:firstColumn="0" w:lastColumn="0" w:oddVBand="0" w:evenVBand="0" w:oddHBand="0" w:evenHBand="0" w:firstRowFirstColumn="0" w:firstRowLastColumn="0" w:lastRowFirstColumn="0" w:lastRowLastColumn="0"/>
              <w:rPr>
                <w:bCs/>
              </w:rPr>
            </w:pPr>
            <w:r w:rsidRPr="00366968">
              <w:rPr>
                <w:bCs/>
              </w:rPr>
              <w:t>Updated 12.30 exemptions list (P) language consistent with Ecology example.</w:t>
            </w:r>
          </w:p>
        </w:tc>
        <w:tc>
          <w:tcPr>
            <w:tcW w:w="29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5292F9" w14:textId="77777777" w:rsidR="006E3556" w:rsidRPr="00366968" w:rsidRDefault="006E3556">
            <w:pPr>
              <w:cnfStyle w:val="000000000000" w:firstRow="0" w:lastRow="0" w:firstColumn="0" w:lastColumn="0" w:oddVBand="0" w:evenVBand="0" w:oddHBand="0" w:evenHBand="0" w:firstRowFirstColumn="0" w:firstRowLastColumn="0" w:lastRowFirstColumn="0" w:lastRowLastColumn="0"/>
              <w:rPr>
                <w:bCs/>
              </w:rPr>
            </w:pPr>
          </w:p>
        </w:tc>
      </w:tr>
    </w:tbl>
    <w:tbl>
      <w:tblPr>
        <w:tblStyle w:val="PlainTable1"/>
        <w:tblW w:w="12950" w:type="dxa"/>
        <w:tblLayout w:type="fixed"/>
        <w:tblLook w:val="04A0" w:firstRow="1" w:lastRow="0" w:firstColumn="1" w:lastColumn="0" w:noHBand="0" w:noVBand="1"/>
      </w:tblPr>
      <w:tblGrid>
        <w:gridCol w:w="804"/>
        <w:gridCol w:w="3239"/>
        <w:gridCol w:w="2882"/>
        <w:gridCol w:w="3056"/>
        <w:gridCol w:w="2969"/>
      </w:tblGrid>
      <w:tr w:rsidR="00F12D91" w:rsidRPr="00366968" w14:paraId="1C277A8D" w14:textId="47EA5469" w:rsidTr="00F12D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3551BF5F" w14:textId="11181F82" w:rsidR="00F12D91" w:rsidRPr="00366968" w:rsidRDefault="00F12D91" w:rsidP="00DE494F">
            <w:pPr>
              <w:pStyle w:val="Heading4"/>
            </w:pPr>
            <w:r w:rsidRPr="00366968">
              <w:t>2019</w:t>
            </w:r>
          </w:p>
        </w:tc>
        <w:tc>
          <w:tcPr>
            <w:tcW w:w="2969" w:type="dxa"/>
            <w:shd w:val="clear" w:color="auto" w:fill="FFF2CC" w:themeFill="accent4" w:themeFillTint="33"/>
          </w:tcPr>
          <w:p w14:paraId="03B52C1F" w14:textId="77777777" w:rsidR="00F12D91" w:rsidRPr="00366968" w:rsidRDefault="00F12D91" w:rsidP="00DE494F">
            <w:pPr>
              <w:pStyle w:val="Heading4"/>
              <w:cnfStyle w:val="100000000000" w:firstRow="1" w:lastRow="0" w:firstColumn="0" w:lastColumn="0" w:oddVBand="0" w:evenVBand="0" w:oddHBand="0" w:evenHBand="0" w:firstRowFirstColumn="0" w:firstRowLastColumn="0" w:lastRowFirstColumn="0" w:lastRowLastColumn="0"/>
            </w:pPr>
          </w:p>
        </w:tc>
      </w:tr>
      <w:tr w:rsidR="00F12D91" w14:paraId="469593D4" w14:textId="586A4AEC" w:rsidTr="00667FCA">
        <w:trPr>
          <w:cnfStyle w:val="000000100000" w:firstRow="0" w:lastRow="0" w:firstColumn="0" w:lastColumn="0" w:oddVBand="0" w:evenVBand="0" w:oddHBand="1" w:evenHBand="0" w:firstRowFirstColumn="0" w:firstRowLastColumn="0" w:lastRowFirstColumn="0" w:lastRowLastColumn="0"/>
          <w:trHeight w:val="1349"/>
        </w:trPr>
        <w:tc>
          <w:tcPr>
            <w:cnfStyle w:val="001000000000" w:firstRow="0" w:lastRow="0" w:firstColumn="1" w:lastColumn="0" w:oddVBand="0" w:evenVBand="0" w:oddHBand="0" w:evenHBand="0" w:firstRowFirstColumn="0" w:firstRowLastColumn="0" w:lastRowFirstColumn="0" w:lastRowLastColumn="0"/>
            <w:tcW w:w="804" w:type="dxa"/>
          </w:tcPr>
          <w:p w14:paraId="3195414D" w14:textId="77777777" w:rsidR="00F12D91" w:rsidRPr="00366968" w:rsidRDefault="00F12D91" w:rsidP="006E3556">
            <w:pPr>
              <w:pStyle w:val="ListParagraph"/>
              <w:numPr>
                <w:ilvl w:val="0"/>
                <w:numId w:val="38"/>
              </w:numPr>
            </w:pPr>
          </w:p>
        </w:tc>
        <w:tc>
          <w:tcPr>
            <w:tcW w:w="3239" w:type="dxa"/>
          </w:tcPr>
          <w:p w14:paraId="794DC6CE" w14:textId="32671F76" w:rsidR="00F12D91" w:rsidRPr="00366968" w:rsidRDefault="00F12D91" w:rsidP="0093245C">
            <w:pPr>
              <w:cnfStyle w:val="000000100000" w:firstRow="0" w:lastRow="0" w:firstColumn="0" w:lastColumn="0" w:oddVBand="0" w:evenVBand="0" w:oddHBand="1" w:evenHBand="0" w:firstRowFirstColumn="0" w:firstRowLastColumn="0" w:lastRowFirstColumn="0" w:lastRowLastColumn="0"/>
            </w:pPr>
            <w:r w:rsidRPr="00366968">
              <w:t xml:space="preserve">OFM adjusted the </w:t>
            </w:r>
            <w:r w:rsidRPr="00366968">
              <w:rPr>
                <w:b/>
              </w:rPr>
              <w:t xml:space="preserve">cost threshold for building freshwater docks </w:t>
            </w:r>
          </w:p>
          <w:p w14:paraId="45F6E4CA" w14:textId="59D13E77" w:rsidR="00F12D91" w:rsidRPr="00366968" w:rsidRDefault="00F12D91" w:rsidP="0093245C">
            <w:pPr>
              <w:cnfStyle w:val="000000100000" w:firstRow="0" w:lastRow="0" w:firstColumn="0" w:lastColumn="0" w:oddVBand="0" w:evenVBand="0" w:oddHBand="1" w:evenHBand="0" w:firstRowFirstColumn="0" w:firstRowLastColumn="0" w:lastRowFirstColumn="0" w:lastRowLastColumn="0"/>
            </w:pPr>
          </w:p>
        </w:tc>
        <w:tc>
          <w:tcPr>
            <w:tcW w:w="2882" w:type="dxa"/>
          </w:tcPr>
          <w:p w14:paraId="545CB46D" w14:textId="4FD58228" w:rsidR="00F12D91" w:rsidRPr="00366968" w:rsidRDefault="009668EF" w:rsidP="00DE494F">
            <w:pPr>
              <w:cnfStyle w:val="000000100000" w:firstRow="0" w:lastRow="0" w:firstColumn="0" w:lastColumn="0" w:oddVBand="0" w:evenVBand="0" w:oddHBand="1" w:evenHBand="0" w:firstRowFirstColumn="0" w:firstRowLastColumn="0" w:lastRowFirstColumn="0" w:lastRowLastColumn="0"/>
            </w:pPr>
            <w:r w:rsidRPr="00366968">
              <w:rPr>
                <w:u w:val="single"/>
              </w:rPr>
              <w:t>12-30</w:t>
            </w:r>
            <w:r w:rsidR="00D73245" w:rsidRPr="00366968">
              <w:rPr>
                <w:u w:val="single"/>
              </w:rPr>
              <w:t>-020</w:t>
            </w:r>
            <w:r w:rsidR="00F12D91" w:rsidRPr="00366968">
              <w:rPr>
                <w:u w:val="single"/>
              </w:rPr>
              <w:t xml:space="preserve"> Shoreline Exemptions</w:t>
            </w:r>
            <w:r w:rsidR="00F12D91" w:rsidRPr="00366968">
              <w:t xml:space="preserve">  </w:t>
            </w:r>
            <w:proofErr w:type="spellStart"/>
            <w:r w:rsidR="00F12D91" w:rsidRPr="00366968">
              <w:t>Exemptions</w:t>
            </w:r>
            <w:proofErr w:type="spellEnd"/>
            <w:r w:rsidR="00F12D91" w:rsidRPr="00366968">
              <w:t xml:space="preserve"> listed –</w:t>
            </w:r>
            <w:r w:rsidR="006E3556" w:rsidRPr="00366968">
              <w:t xml:space="preserve">(G) </w:t>
            </w:r>
            <w:r w:rsidR="00F12D91" w:rsidRPr="00366968">
              <w:t>contains outdated language/costs</w:t>
            </w:r>
          </w:p>
          <w:p w14:paraId="479D8189" w14:textId="77777777" w:rsidR="00F12D91" w:rsidRPr="00366968" w:rsidRDefault="00F12D91" w:rsidP="00DE494F">
            <w:pPr>
              <w:cnfStyle w:val="000000100000" w:firstRow="0" w:lastRow="0" w:firstColumn="0" w:lastColumn="0" w:oddVBand="0" w:evenVBand="0" w:oddHBand="1" w:evenHBand="0" w:firstRowFirstColumn="0" w:firstRowLastColumn="0" w:lastRowFirstColumn="0" w:lastRowLastColumn="0"/>
            </w:pPr>
          </w:p>
          <w:p w14:paraId="2BB3ED9B" w14:textId="619BEA28" w:rsidR="00F12D91" w:rsidRPr="00366968" w:rsidRDefault="00F12D91" w:rsidP="00DE494F">
            <w:pPr>
              <w:cnfStyle w:val="000000100000" w:firstRow="0" w:lastRow="0" w:firstColumn="0" w:lastColumn="0" w:oddVBand="0" w:evenVBand="0" w:oddHBand="1" w:evenHBand="0" w:firstRowFirstColumn="0" w:firstRowLastColumn="0" w:lastRowFirstColumn="0" w:lastRowLastColumn="0"/>
            </w:pPr>
          </w:p>
        </w:tc>
        <w:tc>
          <w:tcPr>
            <w:tcW w:w="3056" w:type="dxa"/>
          </w:tcPr>
          <w:p w14:paraId="30AF0D14" w14:textId="2D8FA858" w:rsidR="00F12D91" w:rsidRPr="00667FCA" w:rsidRDefault="00F12D91" w:rsidP="00DE494F">
            <w:pPr>
              <w:cnfStyle w:val="000000100000" w:firstRow="0" w:lastRow="0" w:firstColumn="0" w:lastColumn="0" w:oddVBand="0" w:evenVBand="0" w:oddHBand="1" w:evenHBand="0" w:firstRowFirstColumn="0" w:firstRowLastColumn="0" w:lastRowFirstColumn="0" w:lastRowLastColumn="0"/>
            </w:pPr>
            <w:r w:rsidRPr="00366968">
              <w:t xml:space="preserve">Updated </w:t>
            </w:r>
            <w:r w:rsidR="0098404E" w:rsidRPr="00366968">
              <w:t>cost thresholds to</w:t>
            </w:r>
            <w:r w:rsidRPr="00366968">
              <w:t xml:space="preserve"> Ecology example language to reflect fair market value for permit exemptions</w:t>
            </w:r>
          </w:p>
        </w:tc>
        <w:tc>
          <w:tcPr>
            <w:tcW w:w="2969" w:type="dxa"/>
          </w:tcPr>
          <w:p w14:paraId="00C91947" w14:textId="52A8BA99" w:rsidR="00F12D91" w:rsidRDefault="00F12D91" w:rsidP="0021268C">
            <w:pPr>
              <w:cnfStyle w:val="000000100000" w:firstRow="0" w:lastRow="0" w:firstColumn="0" w:lastColumn="0" w:oddVBand="0" w:evenVBand="0" w:oddHBand="1" w:evenHBand="0" w:firstRowFirstColumn="0" w:firstRowLastColumn="0" w:lastRowFirstColumn="0" w:lastRowLastColumn="0"/>
            </w:pPr>
          </w:p>
        </w:tc>
      </w:tr>
      <w:tr w:rsidR="00F12D91" w14:paraId="37AA0EDA" w14:textId="3DDB6E98" w:rsidTr="00B83B33">
        <w:tc>
          <w:tcPr>
            <w:cnfStyle w:val="001000000000" w:firstRow="0" w:lastRow="0" w:firstColumn="1" w:lastColumn="0" w:oddVBand="0" w:evenVBand="0" w:oddHBand="0" w:evenHBand="0" w:firstRowFirstColumn="0" w:firstRowLastColumn="0" w:lastRowFirstColumn="0" w:lastRowLastColumn="0"/>
            <w:tcW w:w="804" w:type="dxa"/>
          </w:tcPr>
          <w:p w14:paraId="73550481" w14:textId="77777777" w:rsidR="00F12D91" w:rsidRPr="0063331F" w:rsidRDefault="00F12D91" w:rsidP="006E3556">
            <w:pPr>
              <w:pStyle w:val="ListParagraph"/>
              <w:numPr>
                <w:ilvl w:val="0"/>
                <w:numId w:val="38"/>
              </w:numPr>
            </w:pPr>
          </w:p>
        </w:tc>
        <w:tc>
          <w:tcPr>
            <w:tcW w:w="3239" w:type="dxa"/>
          </w:tcPr>
          <w:p w14:paraId="1F9AB690" w14:textId="53883898" w:rsidR="00F12D91" w:rsidRPr="00426A9D" w:rsidRDefault="00F12D91" w:rsidP="0093245C">
            <w:pPr>
              <w:cnfStyle w:val="000000000000" w:firstRow="0" w:lastRow="0" w:firstColumn="0" w:lastColumn="0" w:oddVBand="0" w:evenVBand="0" w:oddHBand="0" w:evenHBand="0" w:firstRowFirstColumn="0" w:firstRowLastColumn="0" w:lastRowFirstColumn="0" w:lastRowLastColumn="0"/>
            </w:pPr>
            <w:r>
              <w:t xml:space="preserve">The Legislature removed the requirement for a shoreline permit for </w:t>
            </w:r>
            <w:r w:rsidRPr="0093245C">
              <w:rPr>
                <w:b/>
              </w:rPr>
              <w:t>disposal of dredged materials at Dredged Material Management Program sites</w:t>
            </w:r>
            <w:r>
              <w:t xml:space="preserve"> </w:t>
            </w:r>
            <w:r>
              <w:rPr>
                <w:i/>
              </w:rPr>
              <w:t>(applies to 9</w:t>
            </w:r>
            <w:r w:rsidRPr="00426A9D">
              <w:rPr>
                <w:i/>
              </w:rPr>
              <w:t xml:space="preserve"> jurisdictions)</w:t>
            </w:r>
          </w:p>
        </w:tc>
        <w:tc>
          <w:tcPr>
            <w:tcW w:w="2882" w:type="dxa"/>
          </w:tcPr>
          <w:p w14:paraId="0D5A62CB" w14:textId="6C0654BD" w:rsidR="00F12D91" w:rsidRDefault="000C6745" w:rsidP="00DE494F">
            <w:pPr>
              <w:cnfStyle w:val="000000000000" w:firstRow="0" w:lastRow="0" w:firstColumn="0" w:lastColumn="0" w:oddVBand="0" w:evenVBand="0" w:oddHBand="0" w:evenHBand="0" w:firstRowFirstColumn="0" w:firstRowLastColumn="0" w:lastRowFirstColumn="0" w:lastRowLastColumn="0"/>
            </w:pPr>
            <w:r>
              <w:t>Not applicable</w:t>
            </w:r>
            <w:r w:rsidDel="000C6745">
              <w:t xml:space="preserve"> </w:t>
            </w:r>
          </w:p>
        </w:tc>
        <w:tc>
          <w:tcPr>
            <w:tcW w:w="3056" w:type="dxa"/>
          </w:tcPr>
          <w:p w14:paraId="5F8CCD3A" w14:textId="14E83A09" w:rsidR="00F12D91" w:rsidRDefault="000C6745" w:rsidP="00DE494F">
            <w:pPr>
              <w:cnfStyle w:val="000000000000" w:firstRow="0" w:lastRow="0" w:firstColumn="0" w:lastColumn="0" w:oddVBand="0" w:evenVBand="0" w:oddHBand="0" w:evenHBand="0" w:firstRowFirstColumn="0" w:firstRowLastColumn="0" w:lastRowFirstColumn="0" w:lastRowLastColumn="0"/>
            </w:pPr>
            <w:r>
              <w:t>No action needed</w:t>
            </w:r>
          </w:p>
        </w:tc>
        <w:tc>
          <w:tcPr>
            <w:tcW w:w="2969" w:type="dxa"/>
          </w:tcPr>
          <w:p w14:paraId="262E80BB" w14:textId="3160DC6F" w:rsidR="00F12D91" w:rsidRDefault="00F12D91" w:rsidP="00DE494F">
            <w:pPr>
              <w:cnfStyle w:val="000000000000" w:firstRow="0" w:lastRow="0" w:firstColumn="0" w:lastColumn="0" w:oddVBand="0" w:evenVBand="0" w:oddHBand="0" w:evenHBand="0" w:firstRowFirstColumn="0" w:firstRowLastColumn="0" w:lastRowFirstColumn="0" w:lastRowLastColumn="0"/>
            </w:pPr>
          </w:p>
        </w:tc>
      </w:tr>
      <w:tr w:rsidR="00F12D91" w14:paraId="43DDB525" w14:textId="610D5E1F"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63DE5C78" w14:textId="77777777" w:rsidR="00F12D91" w:rsidRPr="0063331F" w:rsidRDefault="00F12D91" w:rsidP="006E3556">
            <w:pPr>
              <w:pStyle w:val="ListParagraph"/>
              <w:numPr>
                <w:ilvl w:val="0"/>
                <w:numId w:val="38"/>
              </w:numPr>
            </w:pPr>
          </w:p>
        </w:tc>
        <w:tc>
          <w:tcPr>
            <w:tcW w:w="3239" w:type="dxa"/>
          </w:tcPr>
          <w:p w14:paraId="648E5117" w14:textId="04ED9575" w:rsidR="00F12D91" w:rsidRPr="0098404E" w:rsidRDefault="00F12D91" w:rsidP="00757E1A">
            <w:pPr>
              <w:cnfStyle w:val="000000100000" w:firstRow="0" w:lastRow="0" w:firstColumn="0" w:lastColumn="0" w:oddVBand="0" w:evenVBand="0" w:oddHBand="1" w:evenHBand="0" w:firstRowFirstColumn="0" w:firstRowLastColumn="0" w:lastRowFirstColumn="0" w:lastRowLastColumn="0"/>
            </w:pPr>
            <w:r w:rsidRPr="0098404E">
              <w:t xml:space="preserve">The Legislature added </w:t>
            </w:r>
            <w:r w:rsidRPr="0098404E">
              <w:rPr>
                <w:b/>
              </w:rPr>
              <w:t>restoring native kelp, eelgrass beds and native oysters</w:t>
            </w:r>
            <w:r w:rsidRPr="0098404E">
              <w:t xml:space="preserve"> as fish habitat enhancement projects.</w:t>
            </w:r>
          </w:p>
        </w:tc>
        <w:tc>
          <w:tcPr>
            <w:tcW w:w="2882" w:type="dxa"/>
          </w:tcPr>
          <w:p w14:paraId="42C9D5F8" w14:textId="196B3AA4" w:rsidR="00F12D91" w:rsidRDefault="00F12D91" w:rsidP="00757E1A">
            <w:pPr>
              <w:cnfStyle w:val="000000100000" w:firstRow="0" w:lastRow="0" w:firstColumn="0" w:lastColumn="0" w:oddVBand="0" w:evenVBand="0" w:oddHBand="1" w:evenHBand="0" w:firstRowFirstColumn="0" w:firstRowLastColumn="0" w:lastRowFirstColumn="0" w:lastRowLastColumn="0"/>
            </w:pPr>
            <w:r>
              <w:t>Not applicable – the City has no saltwater shorelines, and the SMP does not contain a full list of fish habitat enhancement projects</w:t>
            </w:r>
          </w:p>
        </w:tc>
        <w:tc>
          <w:tcPr>
            <w:tcW w:w="3056" w:type="dxa"/>
          </w:tcPr>
          <w:p w14:paraId="5422532D" w14:textId="560A5C49" w:rsidR="00F12D91" w:rsidRDefault="00F12D91" w:rsidP="00DE494F">
            <w:pPr>
              <w:cnfStyle w:val="000000100000" w:firstRow="0" w:lastRow="0" w:firstColumn="0" w:lastColumn="0" w:oddVBand="0" w:evenVBand="0" w:oddHBand="1" w:evenHBand="0" w:firstRowFirstColumn="0" w:firstRowLastColumn="0" w:lastRowFirstColumn="0" w:lastRowLastColumn="0"/>
            </w:pPr>
            <w:r>
              <w:t>No action needed</w:t>
            </w:r>
          </w:p>
        </w:tc>
        <w:tc>
          <w:tcPr>
            <w:tcW w:w="2969" w:type="dxa"/>
          </w:tcPr>
          <w:p w14:paraId="58E0C372" w14:textId="20FBA11A" w:rsidR="00F12D91" w:rsidRDefault="00F12D91" w:rsidP="00DE494F">
            <w:pPr>
              <w:cnfStyle w:val="000000100000" w:firstRow="0" w:lastRow="0" w:firstColumn="0" w:lastColumn="0" w:oddVBand="0" w:evenVBand="0" w:oddHBand="1" w:evenHBand="0" w:firstRowFirstColumn="0" w:firstRowLastColumn="0" w:lastRowFirstColumn="0" w:lastRowLastColumn="0"/>
            </w:pPr>
          </w:p>
        </w:tc>
      </w:tr>
      <w:tr w:rsidR="00F12D91" w14:paraId="30FA496C" w14:textId="41B6D3BE" w:rsidTr="00F12D91">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08EC042A" w14:textId="14B3613E" w:rsidR="00F12D91" w:rsidRDefault="00F12D91" w:rsidP="00FC112E">
            <w:pPr>
              <w:pStyle w:val="Heading4"/>
            </w:pPr>
            <w:r w:rsidRPr="00017FED">
              <w:t>2017</w:t>
            </w:r>
            <w:bookmarkEnd w:id="1"/>
          </w:p>
        </w:tc>
        <w:tc>
          <w:tcPr>
            <w:tcW w:w="2969" w:type="dxa"/>
            <w:shd w:val="clear" w:color="auto" w:fill="FFF2CC" w:themeFill="accent4" w:themeFillTint="33"/>
          </w:tcPr>
          <w:p w14:paraId="1DE5E602" w14:textId="77777777" w:rsidR="00F12D91" w:rsidRPr="00017FED" w:rsidRDefault="00F12D91" w:rsidP="00FC112E">
            <w:pPr>
              <w:pStyle w:val="Heading4"/>
              <w:cnfStyle w:val="000000000000" w:firstRow="0" w:lastRow="0" w:firstColumn="0" w:lastColumn="0" w:oddVBand="0" w:evenVBand="0" w:oddHBand="0" w:evenHBand="0" w:firstRowFirstColumn="0" w:firstRowLastColumn="0" w:lastRowFirstColumn="0" w:lastRowLastColumn="0"/>
            </w:pPr>
          </w:p>
        </w:tc>
      </w:tr>
      <w:tr w:rsidR="00F12D91" w14:paraId="6D117788" w14:textId="17B5A73B"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27244189" w14:textId="534058FC" w:rsidR="00F12D91" w:rsidRPr="0063331F" w:rsidRDefault="00F12D91" w:rsidP="00F67933">
            <w:pPr>
              <w:pStyle w:val="ListParagraph"/>
              <w:numPr>
                <w:ilvl w:val="0"/>
                <w:numId w:val="36"/>
              </w:numPr>
            </w:pPr>
          </w:p>
        </w:tc>
        <w:tc>
          <w:tcPr>
            <w:tcW w:w="3239" w:type="dxa"/>
          </w:tcPr>
          <w:p w14:paraId="34F2E9EE" w14:textId="7C5322B0" w:rsidR="00F12D91" w:rsidRPr="00F902FF" w:rsidRDefault="00F12D91" w:rsidP="007468C4">
            <w:pPr>
              <w:cnfStyle w:val="000000100000" w:firstRow="0" w:lastRow="0" w:firstColumn="0" w:lastColumn="0" w:oddVBand="0" w:evenVBand="0" w:oddHBand="1" w:evenHBand="0" w:firstRowFirstColumn="0" w:firstRowLastColumn="0" w:lastRowFirstColumn="0" w:lastRowLastColumn="0"/>
            </w:pPr>
            <w:r>
              <w:t xml:space="preserve">OFM adjusted the </w:t>
            </w:r>
            <w:r w:rsidRPr="00F06D1A">
              <w:rPr>
                <w:b/>
              </w:rPr>
              <w:t>cost threshold</w:t>
            </w:r>
            <w:r w:rsidRPr="007468C4">
              <w:rPr>
                <w:b/>
              </w:rPr>
              <w:t xml:space="preserve"> for substantial development</w:t>
            </w:r>
            <w:r>
              <w:t xml:space="preserve"> to $</w:t>
            </w:r>
            <w:r w:rsidR="00667FCA">
              <w:t>8,504</w:t>
            </w:r>
            <w:r>
              <w:t>.</w:t>
            </w:r>
          </w:p>
        </w:tc>
        <w:tc>
          <w:tcPr>
            <w:tcW w:w="2882" w:type="dxa"/>
          </w:tcPr>
          <w:p w14:paraId="592C848D" w14:textId="0D62C3DF" w:rsidR="00F12D91" w:rsidRPr="00366968" w:rsidRDefault="0098404E" w:rsidP="0094694B">
            <w:pPr>
              <w:cnfStyle w:val="000000100000" w:firstRow="0" w:lastRow="0" w:firstColumn="0" w:lastColumn="0" w:oddVBand="0" w:evenVBand="0" w:oddHBand="1" w:evenHBand="0" w:firstRowFirstColumn="0" w:firstRowLastColumn="0" w:lastRowFirstColumn="0" w:lastRowLastColumn="0"/>
            </w:pPr>
            <w:r w:rsidRPr="00366968">
              <w:rPr>
                <w:u w:val="single"/>
              </w:rPr>
              <w:t>12-30-020</w:t>
            </w:r>
            <w:r w:rsidR="00F12D91" w:rsidRPr="00366968">
              <w:rPr>
                <w:u w:val="single"/>
              </w:rPr>
              <w:t xml:space="preserve"> Shoreline Exemptions</w:t>
            </w:r>
            <w:r w:rsidR="00F12D91" w:rsidRPr="00366968">
              <w:t xml:space="preserve"> </w:t>
            </w:r>
            <w:r w:rsidRPr="00366968">
              <w:t xml:space="preserve">(A) </w:t>
            </w:r>
            <w:r w:rsidR="00F12D91" w:rsidRPr="00366968">
              <w:t>contains outdated cost threshold</w:t>
            </w:r>
            <w:r w:rsidR="00131EAC" w:rsidRPr="00366968">
              <w:t xml:space="preserve"> </w:t>
            </w:r>
          </w:p>
          <w:p w14:paraId="45CCD6EB" w14:textId="77777777" w:rsidR="00F12D91" w:rsidRPr="00366968" w:rsidRDefault="00F12D91" w:rsidP="0094694B">
            <w:pPr>
              <w:cnfStyle w:val="000000100000" w:firstRow="0" w:lastRow="0" w:firstColumn="0" w:lastColumn="0" w:oddVBand="0" w:evenVBand="0" w:oddHBand="1" w:evenHBand="0" w:firstRowFirstColumn="0" w:firstRowLastColumn="0" w:lastRowFirstColumn="0" w:lastRowLastColumn="0"/>
            </w:pPr>
          </w:p>
          <w:p w14:paraId="66051C09" w14:textId="451F482C" w:rsidR="00F12D91" w:rsidRPr="00366968" w:rsidRDefault="00F12D91" w:rsidP="0094694B">
            <w:pPr>
              <w:cnfStyle w:val="000000100000" w:firstRow="0" w:lastRow="0" w:firstColumn="0" w:lastColumn="0" w:oddVBand="0" w:evenVBand="0" w:oddHBand="1" w:evenHBand="0" w:firstRowFirstColumn="0" w:firstRowLastColumn="0" w:lastRowFirstColumn="0" w:lastRowLastColumn="0"/>
            </w:pPr>
          </w:p>
        </w:tc>
        <w:tc>
          <w:tcPr>
            <w:tcW w:w="3056" w:type="dxa"/>
          </w:tcPr>
          <w:p w14:paraId="0011BBF2" w14:textId="2C4A96BA" w:rsidR="00F12D91" w:rsidRPr="00366968" w:rsidRDefault="00F12D91" w:rsidP="0094694B">
            <w:pPr>
              <w:cnfStyle w:val="000000100000" w:firstRow="0" w:lastRow="0" w:firstColumn="0" w:lastColumn="0" w:oddVBand="0" w:evenVBand="0" w:oddHBand="1" w:evenHBand="0" w:firstRowFirstColumn="0" w:firstRowLastColumn="0" w:lastRowFirstColumn="0" w:lastRowLastColumn="0"/>
            </w:pPr>
            <w:r w:rsidRPr="00366968">
              <w:lastRenderedPageBreak/>
              <w:t xml:space="preserve">Updated </w:t>
            </w:r>
            <w:r w:rsidR="0098404E" w:rsidRPr="00366968">
              <w:t xml:space="preserve">12-30-020 (A)language </w:t>
            </w:r>
            <w:r w:rsidRPr="00366968">
              <w:t>to reflect new cost threshold</w:t>
            </w:r>
            <w:r w:rsidR="0098404E" w:rsidRPr="00366968">
              <w:t xml:space="preserve"> to </w:t>
            </w:r>
            <w:r w:rsidR="006077AF" w:rsidRPr="006077AF">
              <w:t xml:space="preserve">$8,504, or dollar </w:t>
            </w:r>
            <w:r w:rsidR="006077AF" w:rsidRPr="006077AF">
              <w:lastRenderedPageBreak/>
              <w:t>value as amended by the State of Washington Office of Financial Management</w:t>
            </w:r>
          </w:p>
        </w:tc>
        <w:tc>
          <w:tcPr>
            <w:tcW w:w="2969" w:type="dxa"/>
          </w:tcPr>
          <w:p w14:paraId="2EDD475E" w14:textId="396E835B" w:rsidR="00F12D91" w:rsidRDefault="00F12D91" w:rsidP="0094694B">
            <w:pPr>
              <w:cnfStyle w:val="000000100000" w:firstRow="0" w:lastRow="0" w:firstColumn="0" w:lastColumn="0" w:oddVBand="0" w:evenVBand="0" w:oddHBand="1" w:evenHBand="0" w:firstRowFirstColumn="0" w:firstRowLastColumn="0" w:lastRowFirstColumn="0" w:lastRowLastColumn="0"/>
            </w:pPr>
          </w:p>
        </w:tc>
      </w:tr>
      <w:tr w:rsidR="00F12D91" w14:paraId="6D95D10A" w14:textId="7A07BF2E" w:rsidTr="00B83B33">
        <w:tc>
          <w:tcPr>
            <w:cnfStyle w:val="001000000000" w:firstRow="0" w:lastRow="0" w:firstColumn="1" w:lastColumn="0" w:oddVBand="0" w:evenVBand="0" w:oddHBand="0" w:evenHBand="0" w:firstRowFirstColumn="0" w:firstRowLastColumn="0" w:lastRowFirstColumn="0" w:lastRowLastColumn="0"/>
            <w:tcW w:w="804" w:type="dxa"/>
          </w:tcPr>
          <w:p w14:paraId="481CA1A2" w14:textId="77777777" w:rsidR="00F12D91" w:rsidRPr="0063331F" w:rsidRDefault="00F12D91" w:rsidP="00F67933">
            <w:pPr>
              <w:pStyle w:val="ListParagraph"/>
              <w:numPr>
                <w:ilvl w:val="0"/>
                <w:numId w:val="36"/>
              </w:numPr>
            </w:pPr>
          </w:p>
        </w:tc>
        <w:tc>
          <w:tcPr>
            <w:tcW w:w="3239" w:type="dxa"/>
          </w:tcPr>
          <w:p w14:paraId="59A1ADA5" w14:textId="173C1439" w:rsidR="00F12D91" w:rsidRPr="00F902FF" w:rsidRDefault="00F12D91" w:rsidP="00F902FF">
            <w:pPr>
              <w:cnfStyle w:val="000000000000" w:firstRow="0" w:lastRow="0" w:firstColumn="0" w:lastColumn="0" w:oddVBand="0" w:evenVBand="0" w:oddHBand="0" w:evenHBand="0" w:firstRowFirstColumn="0" w:firstRowLastColumn="0" w:lastRowFirstColumn="0" w:lastRowLastColumn="0"/>
              <w:rPr>
                <w:color w:val="000000"/>
              </w:rPr>
            </w:pPr>
            <w:r>
              <w:t xml:space="preserve">Ecology permit rules clarified the </w:t>
            </w:r>
            <w:r w:rsidRPr="00F06D1A">
              <w:rPr>
                <w:b/>
              </w:rPr>
              <w:t xml:space="preserve">definition of </w:t>
            </w:r>
            <w:r w:rsidRPr="00F06D1A">
              <w:rPr>
                <w:b/>
                <w:color w:val="000000"/>
              </w:rPr>
              <w:t>“development”</w:t>
            </w:r>
            <w:r w:rsidRPr="002063EF">
              <w:rPr>
                <w:color w:val="000000"/>
              </w:rPr>
              <w:t xml:space="preserve"> does not include dismantling or removing structures</w:t>
            </w:r>
            <w:r>
              <w:rPr>
                <w:color w:val="000000"/>
              </w:rPr>
              <w:t>.</w:t>
            </w:r>
          </w:p>
        </w:tc>
        <w:tc>
          <w:tcPr>
            <w:tcW w:w="2882" w:type="dxa"/>
          </w:tcPr>
          <w:p w14:paraId="2A8F8090" w14:textId="42E04537" w:rsidR="00F12D91" w:rsidRDefault="0098404E" w:rsidP="00DE494F">
            <w:pPr>
              <w:cnfStyle w:val="000000000000" w:firstRow="0" w:lastRow="0" w:firstColumn="0" w:lastColumn="0" w:oddVBand="0" w:evenVBand="0" w:oddHBand="0" w:evenHBand="0" w:firstRowFirstColumn="0" w:firstRowLastColumn="0" w:lastRowFirstColumn="0" w:lastRowLastColumn="0"/>
            </w:pPr>
            <w:r>
              <w:t>13</w:t>
            </w:r>
            <w:r w:rsidR="00F12D91">
              <w:t xml:space="preserve"> Definitions </w:t>
            </w:r>
            <w:r w:rsidR="004D64EF">
              <w:t>-</w:t>
            </w:r>
            <w:r w:rsidR="00F12D91">
              <w:t xml:space="preserve"> Development does not include this clarification</w:t>
            </w:r>
            <w:r w:rsidR="00131EAC">
              <w:t xml:space="preserve"> </w:t>
            </w:r>
          </w:p>
        </w:tc>
        <w:tc>
          <w:tcPr>
            <w:tcW w:w="3056" w:type="dxa"/>
          </w:tcPr>
          <w:p w14:paraId="5E43E42F" w14:textId="4DEE3AB9" w:rsidR="00F12D91" w:rsidRDefault="00F12D91" w:rsidP="00DE494F">
            <w:pPr>
              <w:cnfStyle w:val="000000000000" w:firstRow="0" w:lastRow="0" w:firstColumn="0" w:lastColumn="0" w:oddVBand="0" w:evenVBand="0" w:oddHBand="0" w:evenHBand="0" w:firstRowFirstColumn="0" w:firstRowLastColumn="0" w:lastRowFirstColumn="0" w:lastRowLastColumn="0"/>
            </w:pPr>
            <w:r>
              <w:t>Amended definition to include Ecology example language</w:t>
            </w:r>
          </w:p>
        </w:tc>
        <w:tc>
          <w:tcPr>
            <w:tcW w:w="2969" w:type="dxa"/>
          </w:tcPr>
          <w:p w14:paraId="163E4658" w14:textId="2530EBB0" w:rsidR="00F12D91" w:rsidRDefault="00F12D91" w:rsidP="00DE494F">
            <w:pPr>
              <w:cnfStyle w:val="000000000000" w:firstRow="0" w:lastRow="0" w:firstColumn="0" w:lastColumn="0" w:oddVBand="0" w:evenVBand="0" w:oddHBand="0" w:evenHBand="0" w:firstRowFirstColumn="0" w:firstRowLastColumn="0" w:lastRowFirstColumn="0" w:lastRowLastColumn="0"/>
            </w:pPr>
          </w:p>
        </w:tc>
      </w:tr>
      <w:tr w:rsidR="00F12D91" w14:paraId="7E1685FA" w14:textId="6E1D508B"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0584636B" w14:textId="77777777" w:rsidR="00F12D91" w:rsidRPr="0063331F" w:rsidRDefault="00F12D91" w:rsidP="00F67933">
            <w:pPr>
              <w:pStyle w:val="ListParagraph"/>
              <w:numPr>
                <w:ilvl w:val="0"/>
                <w:numId w:val="36"/>
              </w:numPr>
            </w:pPr>
          </w:p>
        </w:tc>
        <w:tc>
          <w:tcPr>
            <w:tcW w:w="3239" w:type="dxa"/>
          </w:tcPr>
          <w:p w14:paraId="42E6B9DE" w14:textId="6BE635AF" w:rsidR="00F12D91" w:rsidRPr="00F902FF" w:rsidRDefault="00F12D91" w:rsidP="00F902FF">
            <w:pPr>
              <w:cnfStyle w:val="000000100000" w:firstRow="0" w:lastRow="0" w:firstColumn="0" w:lastColumn="0" w:oddVBand="0" w:evenVBand="0" w:oddHBand="1" w:evenHBand="0" w:firstRowFirstColumn="0" w:firstRowLastColumn="0" w:lastRowFirstColumn="0" w:lastRowLastColumn="0"/>
              <w:rPr>
                <w:b/>
              </w:rPr>
            </w:pPr>
            <w:r>
              <w:t xml:space="preserve">Ecology adopted rules clarifying </w:t>
            </w:r>
            <w:r w:rsidRPr="00405E90">
              <w:rPr>
                <w:b/>
              </w:rPr>
              <w:t>exceptions to local review under the SMA</w:t>
            </w:r>
            <w:r>
              <w:rPr>
                <w:b/>
              </w:rPr>
              <w:t>.</w:t>
            </w:r>
          </w:p>
        </w:tc>
        <w:tc>
          <w:tcPr>
            <w:tcW w:w="2882" w:type="dxa"/>
          </w:tcPr>
          <w:p w14:paraId="287543C1" w14:textId="7C0576AF" w:rsidR="00F12D91" w:rsidRDefault="00F12D91" w:rsidP="00DE494F">
            <w:pPr>
              <w:cnfStyle w:val="000000100000" w:firstRow="0" w:lastRow="0" w:firstColumn="0" w:lastColumn="0" w:oddVBand="0" w:evenVBand="0" w:oddHBand="1" w:evenHBand="0" w:firstRowFirstColumn="0" w:firstRowLastColumn="0" w:lastRowFirstColumn="0" w:lastRowLastColumn="0"/>
            </w:pPr>
            <w:r>
              <w:t>Not addressed</w:t>
            </w:r>
          </w:p>
        </w:tc>
        <w:tc>
          <w:tcPr>
            <w:tcW w:w="3056" w:type="dxa"/>
          </w:tcPr>
          <w:p w14:paraId="35B50F3E" w14:textId="1AEF18AF" w:rsidR="00F12D91" w:rsidRDefault="00667FCA" w:rsidP="00DE494F">
            <w:pPr>
              <w:cnfStyle w:val="000000100000" w:firstRow="0" w:lastRow="0" w:firstColumn="0" w:lastColumn="0" w:oddVBand="0" w:evenVBand="0" w:oddHBand="1" w:evenHBand="0" w:firstRowFirstColumn="0" w:firstRowLastColumn="0" w:lastRowFirstColumn="0" w:lastRowLastColumn="0"/>
            </w:pPr>
            <w:r>
              <w:t>Added language to Chapter 1 “Jurisdiction and Applicability”</w:t>
            </w:r>
          </w:p>
        </w:tc>
        <w:tc>
          <w:tcPr>
            <w:tcW w:w="2969" w:type="dxa"/>
          </w:tcPr>
          <w:p w14:paraId="75A7D5A3" w14:textId="5C970AD8" w:rsidR="00F12D91" w:rsidRDefault="00667FCA" w:rsidP="00DE494F">
            <w:pPr>
              <w:cnfStyle w:val="000000100000" w:firstRow="0" w:lastRow="0" w:firstColumn="0" w:lastColumn="0" w:oddVBand="0" w:evenVBand="0" w:oddHBand="1" w:evenHBand="0" w:firstRowFirstColumn="0" w:firstRowLastColumn="0" w:lastRowFirstColumn="0" w:lastRowLastColumn="0"/>
            </w:pPr>
            <w:r>
              <w:t xml:space="preserve">Comment from Ecology on Initial Determination of Consistency to move language from previous location to Chapter 1 – this has been moved accordingly </w:t>
            </w:r>
          </w:p>
        </w:tc>
      </w:tr>
      <w:tr w:rsidR="00F12D91" w14:paraId="1C6D5E3D" w14:textId="42BBB2D8" w:rsidTr="00B83B33">
        <w:tc>
          <w:tcPr>
            <w:cnfStyle w:val="001000000000" w:firstRow="0" w:lastRow="0" w:firstColumn="1" w:lastColumn="0" w:oddVBand="0" w:evenVBand="0" w:oddHBand="0" w:evenHBand="0" w:firstRowFirstColumn="0" w:firstRowLastColumn="0" w:lastRowFirstColumn="0" w:lastRowLastColumn="0"/>
            <w:tcW w:w="804" w:type="dxa"/>
          </w:tcPr>
          <w:p w14:paraId="4FEF3E47" w14:textId="2B4FB1E0" w:rsidR="00F12D91" w:rsidRPr="0063331F" w:rsidRDefault="00F12D91" w:rsidP="00F67933">
            <w:pPr>
              <w:pStyle w:val="ListParagraph"/>
              <w:numPr>
                <w:ilvl w:val="0"/>
                <w:numId w:val="36"/>
              </w:numPr>
            </w:pPr>
          </w:p>
        </w:tc>
        <w:tc>
          <w:tcPr>
            <w:tcW w:w="3239" w:type="dxa"/>
          </w:tcPr>
          <w:p w14:paraId="2834FF37" w14:textId="5CC59CE8" w:rsidR="00F12D91" w:rsidRPr="00F902FF" w:rsidRDefault="00F12D91" w:rsidP="007468C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w:color w:val="000000"/>
              </w:rPr>
            </w:pPr>
            <w:r>
              <w:rPr>
                <w:rFonts w:ascii="Calibri" w:eastAsia="Times New Roman" w:hAnsi="Calibri" w:cs="Arial"/>
                <w:color w:val="000000"/>
              </w:rPr>
              <w:t xml:space="preserve">Ecology amended rules clarifying </w:t>
            </w:r>
            <w:r w:rsidRPr="00155E5C">
              <w:rPr>
                <w:rFonts w:ascii="Calibri" w:eastAsia="Times New Roman" w:hAnsi="Calibri" w:cs="Arial"/>
                <w:b/>
                <w:color w:val="000000"/>
              </w:rPr>
              <w:t>permit filing procedures</w:t>
            </w:r>
            <w:r w:rsidRPr="00155E5C">
              <w:rPr>
                <w:rFonts w:ascii="Calibri" w:eastAsia="Times New Roman" w:hAnsi="Calibri" w:cs="Arial"/>
                <w:color w:val="000000"/>
              </w:rPr>
              <w:t xml:space="preserve"> consistent with </w:t>
            </w:r>
            <w:r>
              <w:rPr>
                <w:rFonts w:ascii="Calibri" w:eastAsia="Times New Roman" w:hAnsi="Calibri" w:cs="Arial"/>
                <w:color w:val="000000"/>
              </w:rPr>
              <w:t xml:space="preserve">a </w:t>
            </w:r>
            <w:r w:rsidRPr="00155E5C">
              <w:rPr>
                <w:rFonts w:ascii="Calibri" w:eastAsia="Times New Roman" w:hAnsi="Calibri" w:cs="Arial"/>
                <w:color w:val="000000"/>
              </w:rPr>
              <w:t>2011 statute.</w:t>
            </w:r>
          </w:p>
        </w:tc>
        <w:tc>
          <w:tcPr>
            <w:tcW w:w="2882" w:type="dxa"/>
          </w:tcPr>
          <w:p w14:paraId="142FAE29" w14:textId="50D333BE" w:rsidR="00F12D91" w:rsidRDefault="00F12D91" w:rsidP="00DE494F">
            <w:pPr>
              <w:cnfStyle w:val="000000000000" w:firstRow="0" w:lastRow="0" w:firstColumn="0" w:lastColumn="0" w:oddVBand="0" w:evenVBand="0" w:oddHBand="0" w:evenHBand="0" w:firstRowFirstColumn="0" w:firstRowLastColumn="0" w:lastRowFirstColumn="0" w:lastRowLastColumn="0"/>
            </w:pPr>
            <w:r>
              <w:t xml:space="preserve">Permit filing procedures </w:t>
            </w:r>
            <w:r w:rsidR="00562FAB">
              <w:t xml:space="preserve">already </w:t>
            </w:r>
            <w:r>
              <w:t>described in SMP</w:t>
            </w:r>
            <w:r w:rsidR="00562FAB">
              <w:t xml:space="preserve"> - 12-60-070 Review Process</w:t>
            </w:r>
          </w:p>
        </w:tc>
        <w:tc>
          <w:tcPr>
            <w:tcW w:w="3056" w:type="dxa"/>
          </w:tcPr>
          <w:p w14:paraId="41E00A4A" w14:textId="4368B9E7" w:rsidR="00FA32E6" w:rsidRDefault="00562FAB" w:rsidP="00DE494F">
            <w:pPr>
              <w:cnfStyle w:val="000000000000" w:firstRow="0" w:lastRow="0" w:firstColumn="0" w:lastColumn="0" w:oddVBand="0" w:evenVBand="0" w:oddHBand="0" w:evenHBand="0" w:firstRowFirstColumn="0" w:firstRowLastColumn="0" w:lastRowFirstColumn="0" w:lastRowLastColumn="0"/>
            </w:pPr>
            <w:r>
              <w:t>No action needed</w:t>
            </w:r>
          </w:p>
          <w:p w14:paraId="043911D2" w14:textId="71681AFB" w:rsidR="00FA32E6" w:rsidRDefault="00FA32E6" w:rsidP="00DE494F">
            <w:pPr>
              <w:cnfStyle w:val="000000000000" w:firstRow="0" w:lastRow="0" w:firstColumn="0" w:lastColumn="0" w:oddVBand="0" w:evenVBand="0" w:oddHBand="0" w:evenHBand="0" w:firstRowFirstColumn="0" w:firstRowLastColumn="0" w:lastRowFirstColumn="0" w:lastRowLastColumn="0"/>
            </w:pPr>
          </w:p>
        </w:tc>
        <w:tc>
          <w:tcPr>
            <w:tcW w:w="2969" w:type="dxa"/>
          </w:tcPr>
          <w:p w14:paraId="35C8E036" w14:textId="4EAF0CD9" w:rsidR="00F12D91" w:rsidRDefault="00F12D91" w:rsidP="00DE494F">
            <w:pPr>
              <w:cnfStyle w:val="000000000000" w:firstRow="0" w:lastRow="0" w:firstColumn="0" w:lastColumn="0" w:oddVBand="0" w:evenVBand="0" w:oddHBand="0" w:evenHBand="0" w:firstRowFirstColumn="0" w:firstRowLastColumn="0" w:lastRowFirstColumn="0" w:lastRowLastColumn="0"/>
            </w:pPr>
          </w:p>
        </w:tc>
      </w:tr>
      <w:tr w:rsidR="00F12D91" w14:paraId="0D5D0817" w14:textId="764E45FD"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42F4704E" w14:textId="77777777" w:rsidR="00F12D91" w:rsidRPr="0063331F" w:rsidRDefault="00F12D91" w:rsidP="00F67933">
            <w:pPr>
              <w:pStyle w:val="ListParagraph"/>
              <w:numPr>
                <w:ilvl w:val="0"/>
                <w:numId w:val="36"/>
              </w:numPr>
            </w:pPr>
          </w:p>
          <w:p w14:paraId="3685403F" w14:textId="77777777" w:rsidR="00F12D91" w:rsidRDefault="00F12D91" w:rsidP="00DE494F"/>
        </w:tc>
        <w:tc>
          <w:tcPr>
            <w:tcW w:w="3239" w:type="dxa"/>
          </w:tcPr>
          <w:p w14:paraId="2D3CF45A" w14:textId="5A66802E" w:rsidR="00F12D91" w:rsidRPr="00F902FF" w:rsidRDefault="00F12D91" w:rsidP="00F902FF">
            <w:pPr>
              <w:cnfStyle w:val="000000100000" w:firstRow="0" w:lastRow="0" w:firstColumn="0" w:lastColumn="0" w:oddVBand="0" w:evenVBand="0" w:oddHBand="1" w:evenHBand="0" w:firstRowFirstColumn="0" w:firstRowLastColumn="0" w:lastRowFirstColumn="0" w:lastRowLastColumn="0"/>
              <w:rPr>
                <w:color w:val="000000"/>
              </w:rPr>
            </w:pPr>
            <w:r>
              <w:t xml:space="preserve">Ecology amended </w:t>
            </w:r>
            <w:r w:rsidRPr="00F06D1A">
              <w:rPr>
                <w:b/>
              </w:rPr>
              <w:t>forestry use regulations</w:t>
            </w:r>
            <w:r>
              <w:t xml:space="preserve"> to clarify that </w:t>
            </w:r>
            <w:r w:rsidRPr="00065488">
              <w:rPr>
                <w:color w:val="000000"/>
              </w:rPr>
              <w:t>forest practice</w:t>
            </w:r>
            <w:r>
              <w:rPr>
                <w:color w:val="000000"/>
              </w:rPr>
              <w:t>s that only involves</w:t>
            </w:r>
            <w:r w:rsidRPr="00065488">
              <w:rPr>
                <w:color w:val="000000"/>
              </w:rPr>
              <w:t xml:space="preserve"> t</w:t>
            </w:r>
            <w:r>
              <w:rPr>
                <w:color w:val="000000"/>
              </w:rPr>
              <w:t>imber cutting are not SMA “</w:t>
            </w:r>
            <w:r w:rsidRPr="00065488">
              <w:rPr>
                <w:color w:val="000000"/>
              </w:rPr>
              <w:t>development</w:t>
            </w:r>
            <w:r>
              <w:rPr>
                <w:color w:val="000000"/>
              </w:rPr>
              <w:t xml:space="preserve">s” and do not require SDPs. </w:t>
            </w:r>
          </w:p>
        </w:tc>
        <w:tc>
          <w:tcPr>
            <w:tcW w:w="2882" w:type="dxa"/>
          </w:tcPr>
          <w:p w14:paraId="1676E6E8" w14:textId="71591EF0" w:rsidR="00F12D91" w:rsidRDefault="00FA32E6" w:rsidP="00DE494F">
            <w:pPr>
              <w:cnfStyle w:val="000000100000" w:firstRow="0" w:lastRow="0" w:firstColumn="0" w:lastColumn="0" w:oddVBand="0" w:evenVBand="0" w:oddHBand="1" w:evenHBand="0" w:firstRowFirstColumn="0" w:firstRowLastColumn="0" w:lastRowFirstColumn="0" w:lastRowLastColumn="0"/>
            </w:pPr>
            <w:r>
              <w:t>Not addressed</w:t>
            </w:r>
          </w:p>
        </w:tc>
        <w:tc>
          <w:tcPr>
            <w:tcW w:w="3056" w:type="dxa"/>
          </w:tcPr>
          <w:p w14:paraId="6A850D53" w14:textId="40A50C1A" w:rsidR="00F12D91" w:rsidRDefault="00F12D91" w:rsidP="00DE494F">
            <w:pPr>
              <w:cnfStyle w:val="000000100000" w:firstRow="0" w:lastRow="0" w:firstColumn="0" w:lastColumn="0" w:oddVBand="0" w:evenVBand="0" w:oddHBand="1" w:evenHBand="0" w:firstRowFirstColumn="0" w:firstRowLastColumn="0" w:lastRowFirstColumn="0" w:lastRowLastColumn="0"/>
            </w:pPr>
            <w:r>
              <w:t>No action needed</w:t>
            </w:r>
          </w:p>
        </w:tc>
        <w:tc>
          <w:tcPr>
            <w:tcW w:w="2969" w:type="dxa"/>
          </w:tcPr>
          <w:p w14:paraId="33DFFAF7" w14:textId="513217D3" w:rsidR="00F12D91" w:rsidRDefault="00F12D91" w:rsidP="00DE494F">
            <w:pPr>
              <w:cnfStyle w:val="000000100000" w:firstRow="0" w:lastRow="0" w:firstColumn="0" w:lastColumn="0" w:oddVBand="0" w:evenVBand="0" w:oddHBand="1" w:evenHBand="0" w:firstRowFirstColumn="0" w:firstRowLastColumn="0" w:lastRowFirstColumn="0" w:lastRowLastColumn="0"/>
            </w:pPr>
          </w:p>
        </w:tc>
      </w:tr>
      <w:tr w:rsidR="00F12D91" w14:paraId="48CD48EE" w14:textId="32AB998B" w:rsidTr="00B83B33">
        <w:tc>
          <w:tcPr>
            <w:cnfStyle w:val="001000000000" w:firstRow="0" w:lastRow="0" w:firstColumn="1" w:lastColumn="0" w:oddVBand="0" w:evenVBand="0" w:oddHBand="0" w:evenHBand="0" w:firstRowFirstColumn="0" w:firstRowLastColumn="0" w:lastRowFirstColumn="0" w:lastRowLastColumn="0"/>
            <w:tcW w:w="804" w:type="dxa"/>
          </w:tcPr>
          <w:p w14:paraId="5F81015D" w14:textId="77777777" w:rsidR="00F12D91" w:rsidRPr="0063331F" w:rsidRDefault="00F12D91" w:rsidP="00F67933">
            <w:pPr>
              <w:pStyle w:val="ListParagraph"/>
              <w:numPr>
                <w:ilvl w:val="0"/>
                <w:numId w:val="36"/>
              </w:numPr>
            </w:pPr>
          </w:p>
        </w:tc>
        <w:tc>
          <w:tcPr>
            <w:tcW w:w="3239" w:type="dxa"/>
          </w:tcPr>
          <w:p w14:paraId="731E36F5" w14:textId="3529F535" w:rsidR="00F12D91" w:rsidRDefault="00F12D91" w:rsidP="00DE53AD">
            <w:pPr>
              <w:cnfStyle w:val="000000000000" w:firstRow="0" w:lastRow="0" w:firstColumn="0" w:lastColumn="0" w:oddVBand="0" w:evenVBand="0" w:oddHBand="0" w:evenHBand="0" w:firstRowFirstColumn="0" w:firstRowLastColumn="0" w:lastRowFirstColumn="0" w:lastRowLastColumn="0"/>
              <w:rPr>
                <w:color w:val="000000"/>
              </w:rPr>
            </w:pPr>
            <w:r>
              <w:rPr>
                <w:color w:val="000000"/>
              </w:rPr>
              <w:t>Ecology clarified the SMA does not apply to l</w:t>
            </w:r>
            <w:r w:rsidRPr="00DE53AD">
              <w:rPr>
                <w:color w:val="000000"/>
              </w:rPr>
              <w:t>ands</w:t>
            </w:r>
            <w:r>
              <w:rPr>
                <w:color w:val="000000"/>
              </w:rPr>
              <w:t xml:space="preserve"> under </w:t>
            </w:r>
            <w:r w:rsidRPr="00DE53AD">
              <w:rPr>
                <w:b/>
                <w:color w:val="000000"/>
              </w:rPr>
              <w:t>exclusive federal jurisdiction</w:t>
            </w:r>
          </w:p>
        </w:tc>
        <w:tc>
          <w:tcPr>
            <w:tcW w:w="2882" w:type="dxa"/>
          </w:tcPr>
          <w:p w14:paraId="692F3D9A" w14:textId="7A053654" w:rsidR="00F12D91" w:rsidRDefault="00F12D91" w:rsidP="00DE494F">
            <w:pPr>
              <w:cnfStyle w:val="000000000000" w:firstRow="0" w:lastRow="0" w:firstColumn="0" w:lastColumn="0" w:oddVBand="0" w:evenVBand="0" w:oddHBand="0" w:evenHBand="0" w:firstRowFirstColumn="0" w:firstRowLastColumn="0" w:lastRowFirstColumn="0" w:lastRowLastColumn="0"/>
            </w:pPr>
            <w:r>
              <w:t xml:space="preserve">Not applicable – no lands with exclusive federal </w:t>
            </w:r>
            <w:proofErr w:type="spellStart"/>
            <w:r>
              <w:t>jurisdication</w:t>
            </w:r>
            <w:proofErr w:type="spellEnd"/>
            <w:r>
              <w:t xml:space="preserve"> in City limits</w:t>
            </w:r>
          </w:p>
        </w:tc>
        <w:tc>
          <w:tcPr>
            <w:tcW w:w="3056" w:type="dxa"/>
          </w:tcPr>
          <w:p w14:paraId="545B2CAA" w14:textId="7F231E33" w:rsidR="00F12D91" w:rsidRDefault="00F12D91" w:rsidP="00DE494F">
            <w:pPr>
              <w:cnfStyle w:val="000000000000" w:firstRow="0" w:lastRow="0" w:firstColumn="0" w:lastColumn="0" w:oddVBand="0" w:evenVBand="0" w:oddHBand="0" w:evenHBand="0" w:firstRowFirstColumn="0" w:firstRowLastColumn="0" w:lastRowFirstColumn="0" w:lastRowLastColumn="0"/>
            </w:pPr>
            <w:r>
              <w:t>No action needed</w:t>
            </w:r>
            <w:r w:rsidR="00DB3237">
              <w:t xml:space="preserve"> </w:t>
            </w:r>
          </w:p>
        </w:tc>
        <w:tc>
          <w:tcPr>
            <w:tcW w:w="2969" w:type="dxa"/>
          </w:tcPr>
          <w:p w14:paraId="7C2E2BBB" w14:textId="6371A372" w:rsidR="00F12D91" w:rsidRDefault="00F12D91" w:rsidP="00DE494F">
            <w:pPr>
              <w:cnfStyle w:val="000000000000" w:firstRow="0" w:lastRow="0" w:firstColumn="0" w:lastColumn="0" w:oddVBand="0" w:evenVBand="0" w:oddHBand="0" w:evenHBand="0" w:firstRowFirstColumn="0" w:firstRowLastColumn="0" w:lastRowFirstColumn="0" w:lastRowLastColumn="0"/>
            </w:pPr>
          </w:p>
        </w:tc>
      </w:tr>
      <w:tr w:rsidR="00F12D91" w14:paraId="471A354F" w14:textId="125094A8" w:rsidTr="00E677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450C1327" w14:textId="77777777" w:rsidR="00F12D91" w:rsidRPr="0063331F" w:rsidRDefault="00F12D91" w:rsidP="00F67933">
            <w:pPr>
              <w:pStyle w:val="ListParagraph"/>
              <w:numPr>
                <w:ilvl w:val="0"/>
                <w:numId w:val="36"/>
              </w:numPr>
            </w:pPr>
          </w:p>
          <w:p w14:paraId="7B478CDE" w14:textId="77777777" w:rsidR="00F12D91" w:rsidRDefault="00F12D91" w:rsidP="00DE494F"/>
        </w:tc>
        <w:tc>
          <w:tcPr>
            <w:tcW w:w="3239" w:type="dxa"/>
          </w:tcPr>
          <w:p w14:paraId="66F12728" w14:textId="0AE62613" w:rsidR="00F12D91" w:rsidRPr="00F902FF" w:rsidRDefault="00F12D91" w:rsidP="00F902FF">
            <w:pPr>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Ecology clarified “default” provisions for </w:t>
            </w:r>
            <w:r w:rsidRPr="00F06D1A">
              <w:rPr>
                <w:b/>
                <w:color w:val="000000"/>
              </w:rPr>
              <w:t>nonconforming uses and development</w:t>
            </w:r>
            <w:r>
              <w:rPr>
                <w:color w:val="000000"/>
              </w:rPr>
              <w:t xml:space="preserve">. </w:t>
            </w:r>
          </w:p>
        </w:tc>
        <w:tc>
          <w:tcPr>
            <w:tcW w:w="2882" w:type="dxa"/>
            <w:shd w:val="clear" w:color="auto" w:fill="auto"/>
          </w:tcPr>
          <w:p w14:paraId="4C7807CB" w14:textId="58F162D6" w:rsidR="00F12D91" w:rsidRDefault="00DC3054" w:rsidP="00DC3054">
            <w:pPr>
              <w:cnfStyle w:val="000000100000" w:firstRow="0" w:lastRow="0" w:firstColumn="0" w:lastColumn="0" w:oddVBand="0" w:evenVBand="0" w:oddHBand="1" w:evenHBand="0" w:firstRowFirstColumn="0" w:firstRowLastColumn="0" w:lastRowFirstColumn="0" w:lastRowLastColumn="0"/>
            </w:pPr>
            <w:r>
              <w:t>13</w:t>
            </w:r>
            <w:r w:rsidR="00F12D91">
              <w:t xml:space="preserve"> Definitions –</w:t>
            </w:r>
            <w:r w:rsidR="000C6745">
              <w:t xml:space="preserve"> </w:t>
            </w:r>
            <w:proofErr w:type="spellStart"/>
            <w:r w:rsidR="00F12D91">
              <w:t>provideseparate</w:t>
            </w:r>
            <w:proofErr w:type="spellEnd"/>
            <w:r w:rsidR="00F12D91">
              <w:t xml:space="preserve"> definitions for nonconforming uses, structures, and </w:t>
            </w:r>
            <w:proofErr w:type="gramStart"/>
            <w:r w:rsidR="00F12D91">
              <w:t>lots</w:t>
            </w:r>
            <w:r w:rsidR="000C6745">
              <w:t>.</w:t>
            </w:r>
            <w:r>
              <w:t>.</w:t>
            </w:r>
            <w:proofErr w:type="gramEnd"/>
          </w:p>
        </w:tc>
        <w:tc>
          <w:tcPr>
            <w:tcW w:w="3056" w:type="dxa"/>
          </w:tcPr>
          <w:p w14:paraId="56946AB5" w14:textId="6989C954" w:rsidR="000C6745" w:rsidRDefault="000C6745" w:rsidP="00DE494F">
            <w:pPr>
              <w:cnfStyle w:val="000000100000" w:firstRow="0" w:lastRow="0" w:firstColumn="0" w:lastColumn="0" w:oddVBand="0" w:evenVBand="0" w:oddHBand="1" w:evenHBand="0" w:firstRowFirstColumn="0" w:firstRowLastColumn="0" w:lastRowFirstColumn="0" w:lastRowLastColumn="0"/>
            </w:pPr>
            <w:r>
              <w:t xml:space="preserve"> 13. Definitions separate definitions added for non-conforming uses, structures, and lots. </w:t>
            </w:r>
          </w:p>
          <w:p w14:paraId="093A7579" w14:textId="77777777" w:rsidR="000C6745" w:rsidRDefault="000C6745" w:rsidP="00DE494F">
            <w:pPr>
              <w:cnfStyle w:val="000000100000" w:firstRow="0" w:lastRow="0" w:firstColumn="0" w:lastColumn="0" w:oddVBand="0" w:evenVBand="0" w:oddHBand="1" w:evenHBand="0" w:firstRowFirstColumn="0" w:firstRowLastColumn="0" w:lastRowFirstColumn="0" w:lastRowLastColumn="0"/>
            </w:pPr>
          </w:p>
          <w:p w14:paraId="33CFD48F" w14:textId="6832257F" w:rsidR="00F12D91" w:rsidRDefault="000C6745" w:rsidP="00DE494F">
            <w:pPr>
              <w:cnfStyle w:val="000000100000" w:firstRow="0" w:lastRow="0" w:firstColumn="0" w:lastColumn="0" w:oddVBand="0" w:evenVBand="0" w:oddHBand="1" w:evenHBand="0" w:firstRowFirstColumn="0" w:firstRowLastColumn="0" w:lastRowFirstColumn="0" w:lastRowLastColumn="0"/>
            </w:pPr>
            <w:r>
              <w:t xml:space="preserve">No change to 12-60-30 Non-Conforming Structures and 12-60-040 Non-Conforming Lots, </w:t>
            </w:r>
            <w:r>
              <w:lastRenderedPageBreak/>
              <w:t xml:space="preserve">aligns with Ecology recommendation. </w:t>
            </w:r>
          </w:p>
        </w:tc>
        <w:tc>
          <w:tcPr>
            <w:tcW w:w="2969" w:type="dxa"/>
          </w:tcPr>
          <w:p w14:paraId="38639DEA" w14:textId="49D9A7B6" w:rsidR="00F12D91" w:rsidRDefault="00F12D91" w:rsidP="00DE494F">
            <w:pPr>
              <w:cnfStyle w:val="000000100000" w:firstRow="0" w:lastRow="0" w:firstColumn="0" w:lastColumn="0" w:oddVBand="0" w:evenVBand="0" w:oddHBand="1" w:evenHBand="0" w:firstRowFirstColumn="0" w:firstRowLastColumn="0" w:lastRowFirstColumn="0" w:lastRowLastColumn="0"/>
            </w:pPr>
          </w:p>
        </w:tc>
      </w:tr>
      <w:tr w:rsidR="00F12D91" w14:paraId="454BB7F0" w14:textId="60ADEC47" w:rsidTr="00B83B33">
        <w:tc>
          <w:tcPr>
            <w:cnfStyle w:val="001000000000" w:firstRow="0" w:lastRow="0" w:firstColumn="1" w:lastColumn="0" w:oddVBand="0" w:evenVBand="0" w:oddHBand="0" w:evenHBand="0" w:firstRowFirstColumn="0" w:firstRowLastColumn="0" w:lastRowFirstColumn="0" w:lastRowLastColumn="0"/>
            <w:tcW w:w="804" w:type="dxa"/>
          </w:tcPr>
          <w:p w14:paraId="04E5B7AD" w14:textId="0DF6AA6F" w:rsidR="00F12D91" w:rsidRPr="0063331F" w:rsidRDefault="00F12D91" w:rsidP="00F67933">
            <w:pPr>
              <w:pStyle w:val="ListParagraph"/>
              <w:numPr>
                <w:ilvl w:val="0"/>
                <w:numId w:val="36"/>
              </w:numPr>
            </w:pPr>
          </w:p>
        </w:tc>
        <w:tc>
          <w:tcPr>
            <w:tcW w:w="3239" w:type="dxa"/>
          </w:tcPr>
          <w:p w14:paraId="7BC41088" w14:textId="0FFABC0B" w:rsidR="00F12D91" w:rsidRPr="00017FED" w:rsidRDefault="00F12D91" w:rsidP="00F902FF">
            <w:pPr>
              <w:cnfStyle w:val="000000000000" w:firstRow="0" w:lastRow="0" w:firstColumn="0" w:lastColumn="0" w:oddVBand="0" w:evenVBand="0" w:oddHBand="0" w:evenHBand="0" w:firstRowFirstColumn="0" w:firstRowLastColumn="0" w:lastRowFirstColumn="0" w:lastRowLastColumn="0"/>
            </w:pPr>
            <w:r>
              <w:t xml:space="preserve">Ecology adopted rule amendments to clarify the scope and process for conducting </w:t>
            </w:r>
            <w:r w:rsidRPr="00F06D1A">
              <w:rPr>
                <w:b/>
              </w:rPr>
              <w:t>periodic reviews</w:t>
            </w:r>
            <w:r>
              <w:t xml:space="preserve">. </w:t>
            </w:r>
          </w:p>
        </w:tc>
        <w:tc>
          <w:tcPr>
            <w:tcW w:w="2882" w:type="dxa"/>
          </w:tcPr>
          <w:p w14:paraId="2BBB2373" w14:textId="4E2D79F8" w:rsidR="00F12D91" w:rsidRDefault="000C6745" w:rsidP="002F6DB7">
            <w:pPr>
              <w:cnfStyle w:val="000000000000" w:firstRow="0" w:lastRow="0" w:firstColumn="0" w:lastColumn="0" w:oddVBand="0" w:evenVBand="0" w:oddHBand="0" w:evenHBand="0" w:firstRowFirstColumn="0" w:firstRowLastColumn="0" w:lastRowFirstColumn="0" w:lastRowLastColumn="0"/>
            </w:pPr>
            <w:r>
              <w:t xml:space="preserve"> Not applicable – no description of periodic review included in SMP; no further clarification needed</w:t>
            </w:r>
          </w:p>
        </w:tc>
        <w:tc>
          <w:tcPr>
            <w:tcW w:w="3056" w:type="dxa"/>
          </w:tcPr>
          <w:p w14:paraId="6A877C21" w14:textId="4FB72CD5" w:rsidR="00F12D91" w:rsidRDefault="000C6745" w:rsidP="002F6DB7">
            <w:pPr>
              <w:cnfStyle w:val="000000000000" w:firstRow="0" w:lastRow="0" w:firstColumn="0" w:lastColumn="0" w:oddVBand="0" w:evenVBand="0" w:oddHBand="0" w:evenHBand="0" w:firstRowFirstColumn="0" w:firstRowLastColumn="0" w:lastRowFirstColumn="0" w:lastRowLastColumn="0"/>
            </w:pPr>
            <w:r>
              <w:t>No action needed</w:t>
            </w:r>
            <w:r w:rsidDel="000C6745">
              <w:t xml:space="preserve"> </w:t>
            </w:r>
          </w:p>
        </w:tc>
        <w:tc>
          <w:tcPr>
            <w:tcW w:w="2969" w:type="dxa"/>
          </w:tcPr>
          <w:p w14:paraId="0B4E4A92" w14:textId="3C0E3935" w:rsidR="00F12D91" w:rsidRDefault="00F12D91" w:rsidP="002F6DB7">
            <w:pPr>
              <w:cnfStyle w:val="000000000000" w:firstRow="0" w:lastRow="0" w:firstColumn="0" w:lastColumn="0" w:oddVBand="0" w:evenVBand="0" w:oddHBand="0" w:evenHBand="0" w:firstRowFirstColumn="0" w:firstRowLastColumn="0" w:lastRowFirstColumn="0" w:lastRowLastColumn="0"/>
            </w:pPr>
          </w:p>
        </w:tc>
      </w:tr>
      <w:tr w:rsidR="00F12D91" w14:paraId="568BA4A9" w14:textId="558F704B"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402EA2C9" w14:textId="35BC11E0" w:rsidR="00F12D91" w:rsidRPr="0063331F" w:rsidRDefault="00F12D91" w:rsidP="00F67933">
            <w:pPr>
              <w:pStyle w:val="ListParagraph"/>
              <w:numPr>
                <w:ilvl w:val="0"/>
                <w:numId w:val="36"/>
              </w:numPr>
              <w:rPr>
                <w:sz w:val="20"/>
              </w:rPr>
            </w:pPr>
          </w:p>
        </w:tc>
        <w:tc>
          <w:tcPr>
            <w:tcW w:w="3239" w:type="dxa"/>
          </w:tcPr>
          <w:p w14:paraId="5827DE79" w14:textId="00681FC6" w:rsidR="00F12D91" w:rsidRPr="00E00891" w:rsidRDefault="00F12D91" w:rsidP="00F902FF">
            <w:pPr>
              <w:cnfStyle w:val="000000100000" w:firstRow="0" w:lastRow="0" w:firstColumn="0" w:lastColumn="0" w:oddVBand="0" w:evenVBand="0" w:oddHBand="1" w:evenHBand="0" w:firstRowFirstColumn="0" w:firstRowLastColumn="0" w:lastRowFirstColumn="0" w:lastRowLastColumn="0"/>
            </w:pPr>
            <w:r>
              <w:t xml:space="preserve">Ecology adopted a new rule creating an </w:t>
            </w:r>
            <w:r w:rsidRPr="00F06D1A">
              <w:rPr>
                <w:b/>
              </w:rPr>
              <w:t>optional SMP amendment process</w:t>
            </w:r>
            <w:r>
              <w:t xml:space="preserve"> that allows for a shared local/state public comment period. </w:t>
            </w:r>
          </w:p>
        </w:tc>
        <w:tc>
          <w:tcPr>
            <w:tcW w:w="2882" w:type="dxa"/>
          </w:tcPr>
          <w:p w14:paraId="0C8E9F8D" w14:textId="1139B135" w:rsidR="00F12D91" w:rsidRDefault="000C6745" w:rsidP="002F6DB7">
            <w:pPr>
              <w:cnfStyle w:val="000000100000" w:firstRow="0" w:lastRow="0" w:firstColumn="0" w:lastColumn="0" w:oddVBand="0" w:evenVBand="0" w:oddHBand="1" w:evenHBand="0" w:firstRowFirstColumn="0" w:firstRowLastColumn="0" w:lastRowFirstColumn="0" w:lastRowLastColumn="0"/>
            </w:pPr>
            <w:r>
              <w:t xml:space="preserve">Not </w:t>
            </w:r>
            <w:r w:rsidR="005D44D6">
              <w:t>applicable – SMP amendment process not described in SMP.</w:t>
            </w:r>
          </w:p>
        </w:tc>
        <w:tc>
          <w:tcPr>
            <w:tcW w:w="3056" w:type="dxa"/>
          </w:tcPr>
          <w:p w14:paraId="4649B3D0" w14:textId="4F09C17A" w:rsidR="00F12D91" w:rsidRDefault="00F12D91" w:rsidP="002F6DB7">
            <w:pPr>
              <w:cnfStyle w:val="000000100000" w:firstRow="0" w:lastRow="0" w:firstColumn="0" w:lastColumn="0" w:oddVBand="0" w:evenVBand="0" w:oddHBand="1" w:evenHBand="0" w:firstRowFirstColumn="0" w:firstRowLastColumn="0" w:lastRowFirstColumn="0" w:lastRowLastColumn="0"/>
            </w:pPr>
            <w:r>
              <w:t>No action needed</w:t>
            </w:r>
            <w:r w:rsidR="002919EF">
              <w:t xml:space="preserve"> </w:t>
            </w:r>
          </w:p>
        </w:tc>
        <w:tc>
          <w:tcPr>
            <w:tcW w:w="2969" w:type="dxa"/>
          </w:tcPr>
          <w:p w14:paraId="7AD3E25B" w14:textId="35A8D66D" w:rsidR="00F12D91" w:rsidRDefault="00F12D91" w:rsidP="002F6DB7">
            <w:pPr>
              <w:cnfStyle w:val="000000100000" w:firstRow="0" w:lastRow="0" w:firstColumn="0" w:lastColumn="0" w:oddVBand="0" w:evenVBand="0" w:oddHBand="1" w:evenHBand="0" w:firstRowFirstColumn="0" w:firstRowLastColumn="0" w:lastRowFirstColumn="0" w:lastRowLastColumn="0"/>
            </w:pPr>
          </w:p>
        </w:tc>
      </w:tr>
      <w:tr w:rsidR="00F12D91" w14:paraId="23DF46E6" w14:textId="2D9FB997" w:rsidTr="00B83B33">
        <w:tc>
          <w:tcPr>
            <w:cnfStyle w:val="001000000000" w:firstRow="0" w:lastRow="0" w:firstColumn="1" w:lastColumn="0" w:oddVBand="0" w:evenVBand="0" w:oddHBand="0" w:evenHBand="0" w:firstRowFirstColumn="0" w:firstRowLastColumn="0" w:lastRowFirstColumn="0" w:lastRowLastColumn="0"/>
            <w:tcW w:w="804" w:type="dxa"/>
          </w:tcPr>
          <w:p w14:paraId="4F10BEB8" w14:textId="77777777" w:rsidR="00F12D91" w:rsidRPr="0063331F" w:rsidRDefault="00F12D91" w:rsidP="00F67933">
            <w:pPr>
              <w:pStyle w:val="ListParagraph"/>
              <w:numPr>
                <w:ilvl w:val="0"/>
                <w:numId w:val="36"/>
              </w:numPr>
              <w:rPr>
                <w:sz w:val="20"/>
              </w:rPr>
            </w:pPr>
          </w:p>
        </w:tc>
        <w:tc>
          <w:tcPr>
            <w:tcW w:w="3239" w:type="dxa"/>
          </w:tcPr>
          <w:p w14:paraId="507174DB" w14:textId="72D14C56" w:rsidR="00F12D91" w:rsidRDefault="00F12D91" w:rsidP="00F902FF">
            <w:pPr>
              <w:cnfStyle w:val="000000000000" w:firstRow="0" w:lastRow="0" w:firstColumn="0" w:lastColumn="0" w:oddVBand="0" w:evenVBand="0" w:oddHBand="0" w:evenHBand="0" w:firstRowFirstColumn="0" w:firstRowLastColumn="0" w:lastRowFirstColumn="0" w:lastRowLastColumn="0"/>
            </w:pPr>
            <w:r w:rsidRPr="00641720">
              <w:rPr>
                <w:b/>
              </w:rPr>
              <w:t>Submittal</w:t>
            </w:r>
            <w:r w:rsidRPr="00641720">
              <w:t xml:space="preserve"> to Ecology </w:t>
            </w:r>
            <w:r>
              <w:t xml:space="preserve">of </w:t>
            </w:r>
            <w:r w:rsidRPr="00641720">
              <w:t>proposed SMP amendments.</w:t>
            </w:r>
          </w:p>
        </w:tc>
        <w:tc>
          <w:tcPr>
            <w:tcW w:w="2882" w:type="dxa"/>
          </w:tcPr>
          <w:p w14:paraId="2B9CD17F" w14:textId="69A8804F" w:rsidR="00F12D91" w:rsidRDefault="005D44D6" w:rsidP="002F6DB7">
            <w:pPr>
              <w:cnfStyle w:val="000000000000" w:firstRow="0" w:lastRow="0" w:firstColumn="0" w:lastColumn="0" w:oddVBand="0" w:evenVBand="0" w:oddHBand="0" w:evenHBand="0" w:firstRowFirstColumn="0" w:firstRowLastColumn="0" w:lastRowFirstColumn="0" w:lastRowLastColumn="0"/>
            </w:pPr>
            <w:r>
              <w:t>Not applicable – SMP submittal process not described in SMP</w:t>
            </w:r>
          </w:p>
        </w:tc>
        <w:tc>
          <w:tcPr>
            <w:tcW w:w="3056" w:type="dxa"/>
          </w:tcPr>
          <w:p w14:paraId="3A1DCA1B" w14:textId="607F5948" w:rsidR="00F12D91" w:rsidRDefault="005D44D6" w:rsidP="002F6DB7">
            <w:pPr>
              <w:cnfStyle w:val="000000000000" w:firstRow="0" w:lastRow="0" w:firstColumn="0" w:lastColumn="0" w:oddVBand="0" w:evenVBand="0" w:oddHBand="0" w:evenHBand="0" w:firstRowFirstColumn="0" w:firstRowLastColumn="0" w:lastRowFirstColumn="0" w:lastRowLastColumn="0"/>
            </w:pPr>
            <w:r>
              <w:t>No action needed</w:t>
            </w:r>
          </w:p>
        </w:tc>
        <w:tc>
          <w:tcPr>
            <w:tcW w:w="2969" w:type="dxa"/>
          </w:tcPr>
          <w:p w14:paraId="639FAB7F" w14:textId="225DD56F" w:rsidR="00F12D91" w:rsidRDefault="00F12D91" w:rsidP="002F6DB7">
            <w:pPr>
              <w:cnfStyle w:val="000000000000" w:firstRow="0" w:lastRow="0" w:firstColumn="0" w:lastColumn="0" w:oddVBand="0" w:evenVBand="0" w:oddHBand="0" w:evenHBand="0" w:firstRowFirstColumn="0" w:firstRowLastColumn="0" w:lastRowFirstColumn="0" w:lastRowLastColumn="0"/>
            </w:pPr>
          </w:p>
        </w:tc>
      </w:tr>
      <w:tr w:rsidR="005D44D6" w14:paraId="2732FB41" w14:textId="77777777"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6D5D1901" w14:textId="77777777" w:rsidR="005D44D6" w:rsidRPr="0063331F" w:rsidRDefault="005D44D6" w:rsidP="00F67933">
            <w:pPr>
              <w:pStyle w:val="ListParagraph"/>
              <w:numPr>
                <w:ilvl w:val="0"/>
                <w:numId w:val="36"/>
              </w:numPr>
              <w:rPr>
                <w:sz w:val="20"/>
              </w:rPr>
            </w:pPr>
          </w:p>
        </w:tc>
        <w:tc>
          <w:tcPr>
            <w:tcW w:w="3239" w:type="dxa"/>
          </w:tcPr>
          <w:p w14:paraId="27951CB2" w14:textId="55EA4323" w:rsidR="005D44D6" w:rsidRPr="00641720" w:rsidRDefault="005D44D6" w:rsidP="00F902FF">
            <w:pPr>
              <w:cnfStyle w:val="000000100000" w:firstRow="0" w:lastRow="0" w:firstColumn="0" w:lastColumn="0" w:oddVBand="0" w:evenVBand="0" w:oddHBand="1" w:evenHBand="0" w:firstRowFirstColumn="0" w:firstRowLastColumn="0" w:lastRowFirstColumn="0" w:lastRowLastColumn="0"/>
              <w:rPr>
                <w:b/>
              </w:rPr>
            </w:pPr>
            <w:r w:rsidRPr="00545EFC">
              <w:t xml:space="preserve">Ecology made a few housekeeping amendments to </w:t>
            </w:r>
            <w:r>
              <w:t xml:space="preserve">WAC </w:t>
            </w:r>
            <w:hyperlink r:id="rId15" w:history="1">
              <w:r w:rsidRPr="00C9422C">
                <w:rPr>
                  <w:rStyle w:val="Hyperlink"/>
                </w:rPr>
                <w:t>173-26-120</w:t>
              </w:r>
            </w:hyperlink>
            <w:r w:rsidRPr="00545EFC">
              <w:t>, which describes the state process for reviewing SMPs.</w:t>
            </w:r>
          </w:p>
        </w:tc>
        <w:tc>
          <w:tcPr>
            <w:tcW w:w="2882" w:type="dxa"/>
          </w:tcPr>
          <w:p w14:paraId="1E7AB0B5" w14:textId="1C1E542E" w:rsidR="005D44D6" w:rsidRDefault="005D44D6" w:rsidP="002F6DB7">
            <w:pPr>
              <w:cnfStyle w:val="000000100000" w:firstRow="0" w:lastRow="0" w:firstColumn="0" w:lastColumn="0" w:oddVBand="0" w:evenVBand="0" w:oddHBand="1" w:evenHBand="0" w:firstRowFirstColumn="0" w:firstRowLastColumn="0" w:lastRowFirstColumn="0" w:lastRowLastColumn="0"/>
            </w:pPr>
            <w:r>
              <w:t>Not applicable – SMP reviewing process not described in SMP.</w:t>
            </w:r>
          </w:p>
        </w:tc>
        <w:tc>
          <w:tcPr>
            <w:tcW w:w="3056" w:type="dxa"/>
          </w:tcPr>
          <w:p w14:paraId="63D9D3A3" w14:textId="30625903" w:rsidR="005D44D6" w:rsidRDefault="005D44D6" w:rsidP="002F6DB7">
            <w:pPr>
              <w:cnfStyle w:val="000000100000" w:firstRow="0" w:lastRow="0" w:firstColumn="0" w:lastColumn="0" w:oddVBand="0" w:evenVBand="0" w:oddHBand="1" w:evenHBand="0" w:firstRowFirstColumn="0" w:firstRowLastColumn="0" w:lastRowFirstColumn="0" w:lastRowLastColumn="0"/>
            </w:pPr>
            <w:r>
              <w:t>No action needed</w:t>
            </w:r>
          </w:p>
        </w:tc>
        <w:tc>
          <w:tcPr>
            <w:tcW w:w="2969" w:type="dxa"/>
          </w:tcPr>
          <w:p w14:paraId="369903C9" w14:textId="77777777" w:rsidR="005D44D6" w:rsidRDefault="005D44D6" w:rsidP="002F6DB7">
            <w:pPr>
              <w:cnfStyle w:val="000000100000" w:firstRow="0" w:lastRow="0" w:firstColumn="0" w:lastColumn="0" w:oddVBand="0" w:evenVBand="0" w:oddHBand="1" w:evenHBand="0" w:firstRowFirstColumn="0" w:firstRowLastColumn="0" w:lastRowFirstColumn="0" w:lastRowLastColumn="0"/>
            </w:pPr>
          </w:p>
        </w:tc>
      </w:tr>
      <w:tr w:rsidR="00F12D91" w14:paraId="3C3E0490" w14:textId="7F831893" w:rsidTr="00F12D91">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138C1904" w14:textId="6188464E" w:rsidR="00F12D91" w:rsidRDefault="00F12D91" w:rsidP="00FC112E">
            <w:pPr>
              <w:pStyle w:val="Heading4"/>
            </w:pPr>
            <w:bookmarkStart w:id="2" w:name="_Toc489020131"/>
            <w:r>
              <w:t>2016</w:t>
            </w:r>
            <w:bookmarkEnd w:id="2"/>
          </w:p>
        </w:tc>
        <w:tc>
          <w:tcPr>
            <w:tcW w:w="2969" w:type="dxa"/>
            <w:shd w:val="clear" w:color="auto" w:fill="FFF2CC" w:themeFill="accent4" w:themeFillTint="33"/>
          </w:tcPr>
          <w:p w14:paraId="6352BFC1" w14:textId="77777777" w:rsidR="00F12D91" w:rsidRDefault="00F12D91" w:rsidP="00FC112E">
            <w:pPr>
              <w:pStyle w:val="Heading4"/>
              <w:cnfStyle w:val="000000000000" w:firstRow="0" w:lastRow="0" w:firstColumn="0" w:lastColumn="0" w:oddVBand="0" w:evenVBand="0" w:oddHBand="0" w:evenHBand="0" w:firstRowFirstColumn="0" w:firstRowLastColumn="0" w:lastRowFirstColumn="0" w:lastRowLastColumn="0"/>
            </w:pPr>
          </w:p>
        </w:tc>
      </w:tr>
      <w:tr w:rsidR="00F12D91" w14:paraId="52861F08" w14:textId="78932ECB"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67EF5D47" w14:textId="77777777" w:rsidR="00F12D91" w:rsidRDefault="00F12D91" w:rsidP="0048678B">
            <w:pPr>
              <w:pStyle w:val="ListParagraph"/>
              <w:numPr>
                <w:ilvl w:val="0"/>
                <w:numId w:val="23"/>
              </w:numPr>
            </w:pPr>
          </w:p>
          <w:p w14:paraId="64DA534B" w14:textId="05152B28" w:rsidR="00F12D91" w:rsidRDefault="00F12D91" w:rsidP="00DE494F"/>
        </w:tc>
        <w:tc>
          <w:tcPr>
            <w:tcW w:w="3239" w:type="dxa"/>
          </w:tcPr>
          <w:p w14:paraId="26BA50AB" w14:textId="176348C2" w:rsidR="00F12D91" w:rsidRPr="00F902FF" w:rsidRDefault="00F12D91" w:rsidP="00F902FF">
            <w:pPr>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The Legislature created a new shoreline permit exemption for retrofitting existing structure to comply with the </w:t>
            </w:r>
            <w:r w:rsidRPr="000E20B1">
              <w:rPr>
                <w:b/>
                <w:color w:val="000000"/>
              </w:rPr>
              <w:t>Americans with Disabilities Act</w:t>
            </w:r>
            <w:r>
              <w:rPr>
                <w:color w:val="000000"/>
              </w:rPr>
              <w:t>.</w:t>
            </w:r>
          </w:p>
        </w:tc>
        <w:tc>
          <w:tcPr>
            <w:tcW w:w="2882" w:type="dxa"/>
          </w:tcPr>
          <w:p w14:paraId="54B58397" w14:textId="088C3A45" w:rsidR="00F12D91" w:rsidRDefault="00071998" w:rsidP="00DE494F">
            <w:pPr>
              <w:cnfStyle w:val="000000100000" w:firstRow="0" w:lastRow="0" w:firstColumn="0" w:lastColumn="0" w:oddVBand="0" w:evenVBand="0" w:oddHBand="1" w:evenHBand="0" w:firstRowFirstColumn="0" w:firstRowLastColumn="0" w:lastRowFirstColumn="0" w:lastRowLastColumn="0"/>
            </w:pPr>
            <w:r>
              <w:t>Not addressed</w:t>
            </w:r>
          </w:p>
        </w:tc>
        <w:tc>
          <w:tcPr>
            <w:tcW w:w="3056" w:type="dxa"/>
          </w:tcPr>
          <w:p w14:paraId="755B63EF" w14:textId="55C5C3E5" w:rsidR="00F12D91" w:rsidRDefault="00071998" w:rsidP="00DE494F">
            <w:pPr>
              <w:cnfStyle w:val="000000100000" w:firstRow="0" w:lastRow="0" w:firstColumn="0" w:lastColumn="0" w:oddVBand="0" w:evenVBand="0" w:oddHBand="1" w:evenHBand="0" w:firstRowFirstColumn="0" w:firstRowLastColumn="0" w:lastRowFirstColumn="0" w:lastRowLastColumn="0"/>
            </w:pPr>
            <w:r>
              <w:t xml:space="preserve"> Amended </w:t>
            </w:r>
            <w:r w:rsidR="00B20CD0">
              <w:t>12-30-020 Exemptions Listed</w:t>
            </w:r>
            <w:r w:rsidR="002926CD">
              <w:t xml:space="preserve"> </w:t>
            </w:r>
            <w:r>
              <w:t xml:space="preserve">added (Q) </w:t>
            </w:r>
            <w:r w:rsidR="002926CD">
              <w:t>using Ecology example language.</w:t>
            </w:r>
          </w:p>
        </w:tc>
        <w:tc>
          <w:tcPr>
            <w:tcW w:w="2969" w:type="dxa"/>
          </w:tcPr>
          <w:p w14:paraId="4177203A" w14:textId="5990A2C0" w:rsidR="00F12D91" w:rsidRDefault="00F12D91" w:rsidP="00DE494F">
            <w:pPr>
              <w:cnfStyle w:val="000000100000" w:firstRow="0" w:lastRow="0" w:firstColumn="0" w:lastColumn="0" w:oddVBand="0" w:evenVBand="0" w:oddHBand="1" w:evenHBand="0" w:firstRowFirstColumn="0" w:firstRowLastColumn="0" w:lastRowFirstColumn="0" w:lastRowLastColumn="0"/>
            </w:pPr>
          </w:p>
        </w:tc>
      </w:tr>
      <w:tr w:rsidR="00F12D91" w14:paraId="38C5B837" w14:textId="121C1BED" w:rsidTr="00B83B33">
        <w:tc>
          <w:tcPr>
            <w:cnfStyle w:val="001000000000" w:firstRow="0" w:lastRow="0" w:firstColumn="1" w:lastColumn="0" w:oddVBand="0" w:evenVBand="0" w:oddHBand="0" w:evenHBand="0" w:firstRowFirstColumn="0" w:firstRowLastColumn="0" w:lastRowFirstColumn="0" w:lastRowLastColumn="0"/>
            <w:tcW w:w="804" w:type="dxa"/>
          </w:tcPr>
          <w:p w14:paraId="6964683E" w14:textId="139D70A1" w:rsidR="00F12D91" w:rsidRDefault="00F12D91" w:rsidP="0048678B">
            <w:pPr>
              <w:pStyle w:val="ListParagraph"/>
              <w:numPr>
                <w:ilvl w:val="0"/>
                <w:numId w:val="23"/>
              </w:numPr>
            </w:pPr>
          </w:p>
        </w:tc>
        <w:tc>
          <w:tcPr>
            <w:tcW w:w="3239" w:type="dxa"/>
          </w:tcPr>
          <w:p w14:paraId="4BFFFEA5" w14:textId="0CD46588" w:rsidR="00F12D91" w:rsidRPr="00F902FF" w:rsidRDefault="00F12D91" w:rsidP="00F902FF">
            <w:pPr>
              <w:cnfStyle w:val="000000000000" w:firstRow="0" w:lastRow="0" w:firstColumn="0" w:lastColumn="0" w:oddVBand="0" w:evenVBand="0" w:oddHBand="0" w:evenHBand="0" w:firstRowFirstColumn="0" w:firstRowLastColumn="0" w:lastRowFirstColumn="0" w:lastRowLastColumn="0"/>
            </w:pPr>
            <w:r>
              <w:t xml:space="preserve">Ecology updated </w:t>
            </w:r>
            <w:r w:rsidRPr="002205DF">
              <w:rPr>
                <w:b/>
              </w:rPr>
              <w:t xml:space="preserve">wetlands </w:t>
            </w:r>
            <w:r>
              <w:rPr>
                <w:b/>
              </w:rPr>
              <w:t xml:space="preserve">critical areas </w:t>
            </w:r>
            <w:r w:rsidRPr="002205DF">
              <w:rPr>
                <w:b/>
              </w:rPr>
              <w:t>guidance</w:t>
            </w:r>
            <w:r>
              <w:t xml:space="preserve"> including implementation guidance for the 2014 wetlands rating system.</w:t>
            </w:r>
          </w:p>
        </w:tc>
        <w:tc>
          <w:tcPr>
            <w:tcW w:w="2882" w:type="dxa"/>
          </w:tcPr>
          <w:p w14:paraId="36D8DDE7" w14:textId="233C6AFE" w:rsidR="00F12D91" w:rsidRDefault="0017035B" w:rsidP="00DE494F">
            <w:pPr>
              <w:cnfStyle w:val="000000000000" w:firstRow="0" w:lastRow="0" w:firstColumn="0" w:lastColumn="0" w:oddVBand="0" w:evenVBand="0" w:oddHBand="0" w:evenHBand="0" w:firstRowFirstColumn="0" w:firstRowLastColumn="0" w:lastRowFirstColumn="0" w:lastRowLastColumn="0"/>
            </w:pPr>
            <w:r>
              <w:t xml:space="preserve"> </w:t>
            </w:r>
            <w:r w:rsidR="008F75DD">
              <w:t xml:space="preserve">6-30-070-C includes Wetland regulations and ratings from the </w:t>
            </w:r>
            <w:r w:rsidR="008F75DD" w:rsidRPr="008F75DD">
              <w:t>Washington Department of Ecology Publication #14-06-030</w:t>
            </w:r>
            <w:r w:rsidR="008F75DD">
              <w:t>.</w:t>
            </w:r>
          </w:p>
        </w:tc>
        <w:tc>
          <w:tcPr>
            <w:tcW w:w="3056" w:type="dxa"/>
          </w:tcPr>
          <w:p w14:paraId="35D83895" w14:textId="0594AD33" w:rsidR="00F12D91" w:rsidRDefault="008F75DD" w:rsidP="00DE494F">
            <w:pPr>
              <w:cnfStyle w:val="000000000000" w:firstRow="0" w:lastRow="0" w:firstColumn="0" w:lastColumn="0" w:oddVBand="0" w:evenVBand="0" w:oddHBand="0" w:evenHBand="0" w:firstRowFirstColumn="0" w:firstRowLastColumn="0" w:lastRowFirstColumn="0" w:lastRowLastColumn="0"/>
            </w:pPr>
            <w:r>
              <w:t>No action needed – the SMP is already updated with the accurate CAO reference for wetland ratings.</w:t>
            </w:r>
          </w:p>
        </w:tc>
        <w:tc>
          <w:tcPr>
            <w:tcW w:w="2969" w:type="dxa"/>
          </w:tcPr>
          <w:p w14:paraId="5B68182E" w14:textId="084CB048" w:rsidR="00F12D91" w:rsidRDefault="00F12D91" w:rsidP="000B6B6C">
            <w:pPr>
              <w:cnfStyle w:val="000000000000" w:firstRow="0" w:lastRow="0" w:firstColumn="0" w:lastColumn="0" w:oddVBand="0" w:evenVBand="0" w:oddHBand="0" w:evenHBand="0" w:firstRowFirstColumn="0" w:firstRowLastColumn="0" w:lastRowFirstColumn="0" w:lastRowLastColumn="0"/>
            </w:pPr>
          </w:p>
        </w:tc>
      </w:tr>
      <w:tr w:rsidR="00F12D91" w14:paraId="5E163843" w14:textId="437488AF" w:rsidTr="00F12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5E843B1F" w14:textId="386543CD" w:rsidR="00F12D91" w:rsidRDefault="00F12D91" w:rsidP="00FC112E">
            <w:pPr>
              <w:pStyle w:val="Heading4"/>
            </w:pPr>
            <w:bookmarkStart w:id="3" w:name="_Toc489020132"/>
            <w:r>
              <w:lastRenderedPageBreak/>
              <w:t>2015</w:t>
            </w:r>
            <w:bookmarkEnd w:id="3"/>
          </w:p>
        </w:tc>
        <w:tc>
          <w:tcPr>
            <w:tcW w:w="2969" w:type="dxa"/>
            <w:shd w:val="clear" w:color="auto" w:fill="FFF2CC" w:themeFill="accent4" w:themeFillTint="33"/>
          </w:tcPr>
          <w:p w14:paraId="68AC7198" w14:textId="77777777" w:rsidR="00F12D91" w:rsidRDefault="00F12D91" w:rsidP="00FC112E">
            <w:pPr>
              <w:pStyle w:val="Heading4"/>
              <w:cnfStyle w:val="000000100000" w:firstRow="0" w:lastRow="0" w:firstColumn="0" w:lastColumn="0" w:oddVBand="0" w:evenVBand="0" w:oddHBand="1" w:evenHBand="0" w:firstRowFirstColumn="0" w:firstRowLastColumn="0" w:lastRowFirstColumn="0" w:lastRowLastColumn="0"/>
            </w:pPr>
          </w:p>
        </w:tc>
      </w:tr>
      <w:tr w:rsidR="00F12D91" w14:paraId="76A208FF" w14:textId="3A8ED41F" w:rsidTr="00B83B33">
        <w:tc>
          <w:tcPr>
            <w:cnfStyle w:val="001000000000" w:firstRow="0" w:lastRow="0" w:firstColumn="1" w:lastColumn="0" w:oddVBand="0" w:evenVBand="0" w:oddHBand="0" w:evenHBand="0" w:firstRowFirstColumn="0" w:firstRowLastColumn="0" w:lastRowFirstColumn="0" w:lastRowLastColumn="0"/>
            <w:tcW w:w="804" w:type="dxa"/>
          </w:tcPr>
          <w:p w14:paraId="2793C6BF" w14:textId="27924741" w:rsidR="00F12D91" w:rsidRPr="00471AFF" w:rsidRDefault="00F12D91" w:rsidP="00471AFF">
            <w:pPr>
              <w:pStyle w:val="ListParagraph"/>
              <w:numPr>
                <w:ilvl w:val="0"/>
                <w:numId w:val="34"/>
              </w:numPr>
            </w:pPr>
          </w:p>
        </w:tc>
        <w:tc>
          <w:tcPr>
            <w:tcW w:w="3239" w:type="dxa"/>
          </w:tcPr>
          <w:p w14:paraId="68E5452D" w14:textId="1E39C159" w:rsidR="00F12D91" w:rsidRPr="00F902FF" w:rsidRDefault="00F12D91" w:rsidP="00F902FF">
            <w:pPr>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The Legislature adopted </w:t>
            </w:r>
            <w:r w:rsidRPr="006C7D2D">
              <w:rPr>
                <w:color w:val="000000"/>
              </w:rPr>
              <w:t xml:space="preserve">a </w:t>
            </w:r>
            <w:r w:rsidRPr="002205DF">
              <w:rPr>
                <w:b/>
                <w:color w:val="000000"/>
              </w:rPr>
              <w:t>90-day target</w:t>
            </w:r>
            <w:r w:rsidRPr="006C7D2D">
              <w:rPr>
                <w:color w:val="000000"/>
              </w:rPr>
              <w:t xml:space="preserve"> </w:t>
            </w:r>
            <w:r>
              <w:rPr>
                <w:color w:val="000000"/>
              </w:rPr>
              <w:t>for local review of Washington State</w:t>
            </w:r>
            <w:r w:rsidRPr="00544316">
              <w:rPr>
                <w:color w:val="000000"/>
              </w:rPr>
              <w:t xml:space="preserve"> </w:t>
            </w:r>
            <w:r w:rsidRPr="00544316">
              <w:t xml:space="preserve">Department of Transportation </w:t>
            </w:r>
            <w:r>
              <w:t>(</w:t>
            </w:r>
            <w:r>
              <w:rPr>
                <w:color w:val="000000"/>
              </w:rPr>
              <w:t xml:space="preserve">WSDOT) projects. </w:t>
            </w:r>
          </w:p>
        </w:tc>
        <w:tc>
          <w:tcPr>
            <w:tcW w:w="2882" w:type="dxa"/>
          </w:tcPr>
          <w:p w14:paraId="3E9BB601" w14:textId="22D59B92" w:rsidR="00F12D91" w:rsidRDefault="00F12D91" w:rsidP="00DE494F">
            <w:pPr>
              <w:cnfStyle w:val="000000000000" w:firstRow="0" w:lastRow="0" w:firstColumn="0" w:lastColumn="0" w:oddVBand="0" w:evenVBand="0" w:oddHBand="0" w:evenHBand="0" w:firstRowFirstColumn="0" w:firstRowLastColumn="0" w:lastRowFirstColumn="0" w:lastRowLastColumn="0"/>
            </w:pPr>
            <w:r>
              <w:t>Not addressed</w:t>
            </w:r>
          </w:p>
        </w:tc>
        <w:tc>
          <w:tcPr>
            <w:tcW w:w="3056" w:type="dxa"/>
          </w:tcPr>
          <w:p w14:paraId="6325D2EF" w14:textId="3466F696" w:rsidR="00F12D91" w:rsidRDefault="00AF7137" w:rsidP="00DE494F">
            <w:pPr>
              <w:cnfStyle w:val="000000000000" w:firstRow="0" w:lastRow="0" w:firstColumn="0" w:lastColumn="0" w:oddVBand="0" w:evenVBand="0" w:oddHBand="0" w:evenHBand="0" w:firstRowFirstColumn="0" w:firstRowLastColumn="0" w:lastRowFirstColumn="0" w:lastRowLastColumn="0"/>
            </w:pPr>
            <w:r>
              <w:t>Amended 12-60-070 Review Process to include Ecology example language, inserted (D.)</w:t>
            </w:r>
          </w:p>
        </w:tc>
        <w:tc>
          <w:tcPr>
            <w:tcW w:w="2969" w:type="dxa"/>
          </w:tcPr>
          <w:p w14:paraId="146C856D" w14:textId="1F602DD7" w:rsidR="00F12D91" w:rsidRDefault="00F12D91" w:rsidP="00DE494F">
            <w:pPr>
              <w:cnfStyle w:val="000000000000" w:firstRow="0" w:lastRow="0" w:firstColumn="0" w:lastColumn="0" w:oddVBand="0" w:evenVBand="0" w:oddHBand="0" w:evenHBand="0" w:firstRowFirstColumn="0" w:firstRowLastColumn="0" w:lastRowFirstColumn="0" w:lastRowLastColumn="0"/>
            </w:pPr>
          </w:p>
        </w:tc>
      </w:tr>
      <w:tr w:rsidR="00F12D91" w14:paraId="7F88D974" w14:textId="22476A1C" w:rsidTr="00F12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5B71B849" w14:textId="456A4894" w:rsidR="00F12D91" w:rsidRPr="00366968" w:rsidRDefault="00F12D91" w:rsidP="00FC112E">
            <w:pPr>
              <w:pStyle w:val="Heading4"/>
            </w:pPr>
            <w:bookmarkStart w:id="4" w:name="_Toc489020133"/>
            <w:r w:rsidRPr="00366968">
              <w:t>2014</w:t>
            </w:r>
            <w:bookmarkEnd w:id="4"/>
          </w:p>
        </w:tc>
        <w:tc>
          <w:tcPr>
            <w:tcW w:w="2969" w:type="dxa"/>
            <w:shd w:val="clear" w:color="auto" w:fill="FFF2CC" w:themeFill="accent4" w:themeFillTint="33"/>
          </w:tcPr>
          <w:p w14:paraId="28BE80E6" w14:textId="77777777" w:rsidR="00F12D91" w:rsidRDefault="00F12D91" w:rsidP="00FC112E">
            <w:pPr>
              <w:pStyle w:val="Heading4"/>
              <w:cnfStyle w:val="000000100000" w:firstRow="0" w:lastRow="0" w:firstColumn="0" w:lastColumn="0" w:oddVBand="0" w:evenVBand="0" w:oddHBand="1" w:evenHBand="0" w:firstRowFirstColumn="0" w:firstRowLastColumn="0" w:lastRowFirstColumn="0" w:lastRowLastColumn="0"/>
            </w:pPr>
          </w:p>
        </w:tc>
      </w:tr>
      <w:tr w:rsidR="002B4983" w14:paraId="158711A9" w14:textId="2F63D165" w:rsidTr="00B83B33">
        <w:tc>
          <w:tcPr>
            <w:cnfStyle w:val="001000000000" w:firstRow="0" w:lastRow="0" w:firstColumn="1" w:lastColumn="0" w:oddVBand="0" w:evenVBand="0" w:oddHBand="0" w:evenHBand="0" w:firstRowFirstColumn="0" w:firstRowLastColumn="0" w:lastRowFirstColumn="0" w:lastRowLastColumn="0"/>
            <w:tcW w:w="804" w:type="dxa"/>
          </w:tcPr>
          <w:p w14:paraId="217D2B2D" w14:textId="4652E9A2" w:rsidR="002B4983" w:rsidRDefault="002B4983" w:rsidP="002B4983">
            <w:pPr>
              <w:pStyle w:val="ListParagraph"/>
              <w:numPr>
                <w:ilvl w:val="0"/>
                <w:numId w:val="25"/>
              </w:numPr>
            </w:pPr>
          </w:p>
        </w:tc>
        <w:tc>
          <w:tcPr>
            <w:tcW w:w="3239" w:type="dxa"/>
          </w:tcPr>
          <w:p w14:paraId="59EE1A57" w14:textId="0556E40E" w:rsidR="002B4983" w:rsidRPr="00366968" w:rsidRDefault="002B4983" w:rsidP="002B4983">
            <w:pPr>
              <w:cnfStyle w:val="000000000000" w:firstRow="0" w:lastRow="0" w:firstColumn="0" w:lastColumn="0" w:oddVBand="0" w:evenVBand="0" w:oddHBand="0" w:evenHBand="0" w:firstRowFirstColumn="0" w:firstRowLastColumn="0" w:lastRowFirstColumn="0" w:lastRowLastColumn="0"/>
              <w:rPr>
                <w:color w:val="000000"/>
              </w:rPr>
            </w:pPr>
            <w:r w:rsidRPr="00366968">
              <w:rPr>
                <w:color w:val="000000"/>
              </w:rPr>
              <w:t>The Legislature adjusted the cost threshold for requiring a Substantial Development Permit (SDP) for replacement docks on lakes and rivers</w:t>
            </w:r>
          </w:p>
        </w:tc>
        <w:tc>
          <w:tcPr>
            <w:tcW w:w="2882" w:type="dxa"/>
          </w:tcPr>
          <w:p w14:paraId="23BA0E14" w14:textId="77777777" w:rsidR="002B4983" w:rsidRPr="00366968" w:rsidRDefault="002B4983" w:rsidP="002B4983">
            <w:pPr>
              <w:cnfStyle w:val="000000000000" w:firstRow="0" w:lastRow="0" w:firstColumn="0" w:lastColumn="0" w:oddVBand="0" w:evenVBand="0" w:oddHBand="0" w:evenHBand="0" w:firstRowFirstColumn="0" w:firstRowLastColumn="0" w:lastRowFirstColumn="0" w:lastRowLastColumn="0"/>
            </w:pPr>
            <w:r w:rsidRPr="00366968">
              <w:rPr>
                <w:u w:val="single"/>
              </w:rPr>
              <w:t>12-30-020 Shoreline Exemptions</w:t>
            </w:r>
            <w:r w:rsidRPr="00366968">
              <w:t xml:space="preserve">  </w:t>
            </w:r>
            <w:proofErr w:type="spellStart"/>
            <w:r w:rsidRPr="00366968">
              <w:t>Exemptions</w:t>
            </w:r>
            <w:proofErr w:type="spellEnd"/>
            <w:r w:rsidRPr="00366968">
              <w:t xml:space="preserve"> listed –(G) contains outdated language/costs</w:t>
            </w:r>
          </w:p>
          <w:p w14:paraId="33BAE3B7" w14:textId="77777777" w:rsidR="002B4983" w:rsidRPr="00366968" w:rsidRDefault="002B4983" w:rsidP="002B4983">
            <w:pPr>
              <w:cnfStyle w:val="000000000000" w:firstRow="0" w:lastRow="0" w:firstColumn="0" w:lastColumn="0" w:oddVBand="0" w:evenVBand="0" w:oddHBand="0" w:evenHBand="0" w:firstRowFirstColumn="0" w:firstRowLastColumn="0" w:lastRowFirstColumn="0" w:lastRowLastColumn="0"/>
            </w:pPr>
          </w:p>
          <w:p w14:paraId="1E754FE7" w14:textId="7B92A165" w:rsidR="002B4983" w:rsidRPr="00366968" w:rsidRDefault="002B4983" w:rsidP="002B4983">
            <w:pPr>
              <w:cnfStyle w:val="000000000000" w:firstRow="0" w:lastRow="0" w:firstColumn="0" w:lastColumn="0" w:oddVBand="0" w:evenVBand="0" w:oddHBand="0" w:evenHBand="0" w:firstRowFirstColumn="0" w:firstRowLastColumn="0" w:lastRowFirstColumn="0" w:lastRowLastColumn="0"/>
            </w:pPr>
          </w:p>
        </w:tc>
        <w:tc>
          <w:tcPr>
            <w:tcW w:w="3056" w:type="dxa"/>
          </w:tcPr>
          <w:p w14:paraId="23BEC424" w14:textId="77777777" w:rsidR="002B4983" w:rsidRDefault="002B4983" w:rsidP="002B4983">
            <w:pPr>
              <w:cnfStyle w:val="000000000000" w:firstRow="0" w:lastRow="0" w:firstColumn="0" w:lastColumn="0" w:oddVBand="0" w:evenVBand="0" w:oddHBand="0" w:evenHBand="0" w:firstRowFirstColumn="0" w:firstRowLastColumn="0" w:lastRowFirstColumn="0" w:lastRowLastColumn="0"/>
            </w:pPr>
            <w:r>
              <w:t>Updated cost thresholds to Ecology example language to reflect fair market value for permit exemptions</w:t>
            </w:r>
          </w:p>
          <w:p w14:paraId="687758B1" w14:textId="77777777" w:rsidR="002B4983" w:rsidRDefault="002B4983" w:rsidP="002B4983">
            <w:pPr>
              <w:cnfStyle w:val="000000000000" w:firstRow="0" w:lastRow="0" w:firstColumn="0" w:lastColumn="0" w:oddVBand="0" w:evenVBand="0" w:oddHBand="0" w:evenHBand="0" w:firstRowFirstColumn="0" w:firstRowLastColumn="0" w:lastRowFirstColumn="0" w:lastRowLastColumn="0"/>
              <w:rPr>
                <w:i/>
                <w:iCs/>
              </w:rPr>
            </w:pPr>
          </w:p>
          <w:p w14:paraId="5F5915FA" w14:textId="581342BD" w:rsidR="002B4983" w:rsidRDefault="002B4983" w:rsidP="002B4983">
            <w:pPr>
              <w:cnfStyle w:val="000000000000" w:firstRow="0" w:lastRow="0" w:firstColumn="0" w:lastColumn="0" w:oddVBand="0" w:evenVBand="0" w:oddHBand="0" w:evenHBand="0" w:firstRowFirstColumn="0" w:firstRowLastColumn="0" w:lastRowFirstColumn="0" w:lastRowLastColumn="0"/>
            </w:pPr>
            <w:r w:rsidRPr="0089516B">
              <w:rPr>
                <w:i/>
                <w:iCs/>
              </w:rPr>
              <w:t>NOTE: Update City permit application forms to reflect this change if not already updated</w:t>
            </w:r>
            <w:r>
              <w:rPr>
                <w:i/>
                <w:iCs/>
              </w:rPr>
              <w:t xml:space="preserve">. </w:t>
            </w:r>
          </w:p>
        </w:tc>
        <w:tc>
          <w:tcPr>
            <w:tcW w:w="2969" w:type="dxa"/>
          </w:tcPr>
          <w:p w14:paraId="2364E15E" w14:textId="6CB97851" w:rsidR="002B4983" w:rsidRDefault="002B4983" w:rsidP="002B4983">
            <w:pPr>
              <w:cnfStyle w:val="000000000000" w:firstRow="0" w:lastRow="0" w:firstColumn="0" w:lastColumn="0" w:oddVBand="0" w:evenVBand="0" w:oddHBand="0" w:evenHBand="0" w:firstRowFirstColumn="0" w:firstRowLastColumn="0" w:lastRowFirstColumn="0" w:lastRowLastColumn="0"/>
            </w:pPr>
          </w:p>
        </w:tc>
      </w:tr>
      <w:tr w:rsidR="002B4983" w14:paraId="69292F51" w14:textId="77777777"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15569A3A" w14:textId="77777777" w:rsidR="002B4983" w:rsidRDefault="002B4983" w:rsidP="002B4983">
            <w:pPr>
              <w:pStyle w:val="ListParagraph"/>
              <w:numPr>
                <w:ilvl w:val="0"/>
                <w:numId w:val="25"/>
              </w:numPr>
            </w:pPr>
          </w:p>
        </w:tc>
        <w:tc>
          <w:tcPr>
            <w:tcW w:w="3239" w:type="dxa"/>
          </w:tcPr>
          <w:p w14:paraId="3667653C" w14:textId="4885C9A7" w:rsidR="002B4983" w:rsidRDefault="002B4983" w:rsidP="002B4983">
            <w:pPr>
              <w:cnfStyle w:val="000000100000" w:firstRow="0" w:lastRow="0" w:firstColumn="0" w:lastColumn="0" w:oddVBand="0" w:evenVBand="0" w:oddHBand="1" w:evenHBand="0" w:firstRowFirstColumn="0" w:firstRowLastColumn="0" w:lastRowFirstColumn="0" w:lastRowLastColumn="0"/>
              <w:rPr>
                <w:color w:val="000000"/>
              </w:rPr>
            </w:pPr>
            <w:r>
              <w:rPr>
                <w:color w:val="000000"/>
              </w:rPr>
              <w:t>The Legislature</w:t>
            </w:r>
            <w:r w:rsidRPr="006455B2">
              <w:rPr>
                <w:color w:val="000000"/>
              </w:rPr>
              <w:t xml:space="preserve"> create</w:t>
            </w:r>
            <w:r>
              <w:rPr>
                <w:color w:val="000000"/>
              </w:rPr>
              <w:t>d</w:t>
            </w:r>
            <w:r w:rsidRPr="006455B2">
              <w:rPr>
                <w:color w:val="000000"/>
              </w:rPr>
              <w:t xml:space="preserve"> a new </w:t>
            </w:r>
            <w:r>
              <w:rPr>
                <w:color w:val="000000"/>
              </w:rPr>
              <w:t>definition</w:t>
            </w:r>
            <w:r w:rsidRPr="006455B2">
              <w:rPr>
                <w:color w:val="000000"/>
              </w:rPr>
              <w:t xml:space="preserve"> </w:t>
            </w:r>
            <w:r>
              <w:rPr>
                <w:color w:val="000000"/>
              </w:rPr>
              <w:t xml:space="preserve">and policy for </w:t>
            </w:r>
            <w:r w:rsidRPr="000E20B1">
              <w:rPr>
                <w:b/>
                <w:color w:val="000000"/>
              </w:rPr>
              <w:t>floating on-water residences</w:t>
            </w:r>
            <w:r>
              <w:rPr>
                <w:b/>
                <w:color w:val="000000"/>
              </w:rPr>
              <w:t xml:space="preserve"> </w:t>
            </w:r>
            <w:r w:rsidRPr="000F306B">
              <w:rPr>
                <w:color w:val="000000"/>
              </w:rPr>
              <w:t>legally established before 7/1/2014</w:t>
            </w:r>
            <w:r>
              <w:rPr>
                <w:color w:val="000000"/>
              </w:rPr>
              <w:t>.</w:t>
            </w:r>
          </w:p>
        </w:tc>
        <w:tc>
          <w:tcPr>
            <w:tcW w:w="2882" w:type="dxa"/>
          </w:tcPr>
          <w:p w14:paraId="37A3712F" w14:textId="4F95D5B2" w:rsidR="002B4983" w:rsidDel="00AF7137" w:rsidRDefault="002B4983" w:rsidP="002B4983">
            <w:pPr>
              <w:cnfStyle w:val="000000100000" w:firstRow="0" w:lastRow="0" w:firstColumn="0" w:lastColumn="0" w:oddVBand="0" w:evenVBand="0" w:oddHBand="1" w:evenHBand="0" w:firstRowFirstColumn="0" w:firstRowLastColumn="0" w:lastRowFirstColumn="0" w:lastRowLastColumn="0"/>
            </w:pPr>
            <w:r>
              <w:t xml:space="preserve">Not applicable - Floating on-water residents are prohibited in the City </w:t>
            </w:r>
          </w:p>
        </w:tc>
        <w:tc>
          <w:tcPr>
            <w:tcW w:w="3056" w:type="dxa"/>
          </w:tcPr>
          <w:p w14:paraId="1439EF5E" w14:textId="4233F930" w:rsidR="002B4983" w:rsidDel="002B4983" w:rsidRDefault="002B4983" w:rsidP="002B4983">
            <w:pPr>
              <w:cnfStyle w:val="000000100000" w:firstRow="0" w:lastRow="0" w:firstColumn="0" w:lastColumn="0" w:oddVBand="0" w:evenVBand="0" w:oddHBand="1" w:evenHBand="0" w:firstRowFirstColumn="0" w:firstRowLastColumn="0" w:lastRowFirstColumn="0" w:lastRowLastColumn="0"/>
            </w:pPr>
            <w:r>
              <w:t xml:space="preserve">No action needed. </w:t>
            </w:r>
          </w:p>
        </w:tc>
        <w:tc>
          <w:tcPr>
            <w:tcW w:w="2969" w:type="dxa"/>
          </w:tcPr>
          <w:p w14:paraId="0DA0B415" w14:textId="77777777" w:rsidR="002B4983" w:rsidRDefault="002B4983" w:rsidP="002B4983">
            <w:pPr>
              <w:cnfStyle w:val="000000100000" w:firstRow="0" w:lastRow="0" w:firstColumn="0" w:lastColumn="0" w:oddVBand="0" w:evenVBand="0" w:oddHBand="1" w:evenHBand="0" w:firstRowFirstColumn="0" w:firstRowLastColumn="0" w:lastRowFirstColumn="0" w:lastRowLastColumn="0"/>
            </w:pPr>
          </w:p>
        </w:tc>
      </w:tr>
      <w:tr w:rsidR="002B4983" w14:paraId="1E61FB58" w14:textId="7026862C" w:rsidTr="00F12D91">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34B0085D" w14:textId="6F623DA4" w:rsidR="002B4983" w:rsidRDefault="002B4983" w:rsidP="002B4983">
            <w:pPr>
              <w:pStyle w:val="Heading4"/>
            </w:pPr>
            <w:bookmarkStart w:id="5" w:name="_Toc489020134"/>
            <w:r w:rsidRPr="00345BFE">
              <w:t>2012</w:t>
            </w:r>
            <w:bookmarkEnd w:id="5"/>
          </w:p>
        </w:tc>
        <w:tc>
          <w:tcPr>
            <w:tcW w:w="2969" w:type="dxa"/>
            <w:shd w:val="clear" w:color="auto" w:fill="FFF2CC" w:themeFill="accent4" w:themeFillTint="33"/>
          </w:tcPr>
          <w:p w14:paraId="10F63A93" w14:textId="77777777" w:rsidR="002B4983" w:rsidRDefault="002B4983" w:rsidP="002B4983">
            <w:pPr>
              <w:pStyle w:val="Heading4"/>
              <w:cnfStyle w:val="000000000000" w:firstRow="0" w:lastRow="0" w:firstColumn="0" w:lastColumn="0" w:oddVBand="0" w:evenVBand="0" w:oddHBand="0" w:evenHBand="0" w:firstRowFirstColumn="0" w:firstRowLastColumn="0" w:lastRowFirstColumn="0" w:lastRowLastColumn="0"/>
            </w:pPr>
          </w:p>
        </w:tc>
      </w:tr>
      <w:tr w:rsidR="002B4983" w14:paraId="3BEF05DF" w14:textId="5131E527"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392330B3" w14:textId="189A7145" w:rsidR="002B4983" w:rsidRPr="00196D20" w:rsidRDefault="002B4983" w:rsidP="002B4983">
            <w:pPr>
              <w:pStyle w:val="ListParagraph"/>
              <w:numPr>
                <w:ilvl w:val="0"/>
                <w:numId w:val="30"/>
              </w:numPr>
            </w:pPr>
          </w:p>
        </w:tc>
        <w:tc>
          <w:tcPr>
            <w:tcW w:w="3239" w:type="dxa"/>
          </w:tcPr>
          <w:p w14:paraId="1610275C" w14:textId="0FC54B43" w:rsidR="002B4983" w:rsidRPr="00F902FF" w:rsidRDefault="002B4983" w:rsidP="002B4983">
            <w:pPr>
              <w:cnfStyle w:val="000000100000" w:firstRow="0" w:lastRow="0" w:firstColumn="0" w:lastColumn="0" w:oddVBand="0" w:evenVBand="0" w:oddHBand="1" w:evenHBand="0" w:firstRowFirstColumn="0" w:firstRowLastColumn="0" w:lastRowFirstColumn="0" w:lastRowLastColumn="0"/>
              <w:rPr>
                <w:color w:val="000000"/>
              </w:rPr>
            </w:pPr>
            <w:r w:rsidRPr="006E5DDC">
              <w:rPr>
                <w:color w:val="000000"/>
              </w:rPr>
              <w:t xml:space="preserve">The </w:t>
            </w:r>
            <w:r>
              <w:rPr>
                <w:color w:val="000000"/>
              </w:rPr>
              <w:t xml:space="preserve">Legislature amended the </w:t>
            </w:r>
            <w:r w:rsidRPr="006E5DDC">
              <w:rPr>
                <w:color w:val="000000"/>
              </w:rPr>
              <w:t xml:space="preserve">SMA </w:t>
            </w:r>
            <w:r>
              <w:rPr>
                <w:color w:val="000000"/>
              </w:rPr>
              <w:t>t</w:t>
            </w:r>
            <w:r w:rsidRPr="006E5DDC">
              <w:rPr>
                <w:color w:val="000000"/>
              </w:rPr>
              <w:t>o clarify</w:t>
            </w:r>
            <w:r>
              <w:rPr>
                <w:color w:val="000000"/>
              </w:rPr>
              <w:t xml:space="preserve"> </w:t>
            </w:r>
            <w:r w:rsidRPr="00133ACE">
              <w:rPr>
                <w:b/>
                <w:color w:val="000000"/>
              </w:rPr>
              <w:t>SMP appeal procedures</w:t>
            </w:r>
            <w:r>
              <w:rPr>
                <w:color w:val="000000"/>
              </w:rPr>
              <w:t xml:space="preserve">. </w:t>
            </w:r>
          </w:p>
        </w:tc>
        <w:tc>
          <w:tcPr>
            <w:tcW w:w="2882" w:type="dxa"/>
          </w:tcPr>
          <w:p w14:paraId="04C2B038" w14:textId="75F43089" w:rsidR="002B4983" w:rsidRDefault="001A20B8" w:rsidP="002B4983">
            <w:pPr>
              <w:cnfStyle w:val="000000100000" w:firstRow="0" w:lastRow="0" w:firstColumn="0" w:lastColumn="0" w:oddVBand="0" w:evenVBand="0" w:oddHBand="1" w:evenHBand="0" w:firstRowFirstColumn="0" w:firstRowLastColumn="0" w:lastRowFirstColumn="0" w:lastRowLastColumn="0"/>
            </w:pPr>
            <w:r>
              <w:t xml:space="preserve"> Not appliable - SMP appeal procedures are not described in SMP</w:t>
            </w:r>
          </w:p>
        </w:tc>
        <w:tc>
          <w:tcPr>
            <w:tcW w:w="3056" w:type="dxa"/>
          </w:tcPr>
          <w:p w14:paraId="0F3BA856" w14:textId="06D37ABB" w:rsidR="002B4983" w:rsidRPr="00345BFE" w:rsidRDefault="001A20B8" w:rsidP="002B4983">
            <w:pPr>
              <w:cnfStyle w:val="000000100000" w:firstRow="0" w:lastRow="0" w:firstColumn="0" w:lastColumn="0" w:oddVBand="0" w:evenVBand="0" w:oddHBand="1" w:evenHBand="0" w:firstRowFirstColumn="0" w:firstRowLastColumn="0" w:lastRowFirstColumn="0" w:lastRowLastColumn="0"/>
            </w:pPr>
            <w:r w:rsidRPr="00345BFE">
              <w:t>No action needed</w:t>
            </w:r>
          </w:p>
        </w:tc>
        <w:tc>
          <w:tcPr>
            <w:tcW w:w="2969" w:type="dxa"/>
          </w:tcPr>
          <w:p w14:paraId="0230FB83" w14:textId="112C1828" w:rsidR="002B4983" w:rsidRDefault="002B4983" w:rsidP="002B4983">
            <w:pPr>
              <w:cnfStyle w:val="000000100000" w:firstRow="0" w:lastRow="0" w:firstColumn="0" w:lastColumn="0" w:oddVBand="0" w:evenVBand="0" w:oddHBand="1" w:evenHBand="0" w:firstRowFirstColumn="0" w:firstRowLastColumn="0" w:lastRowFirstColumn="0" w:lastRowLastColumn="0"/>
            </w:pPr>
          </w:p>
        </w:tc>
      </w:tr>
      <w:tr w:rsidR="002B4983" w14:paraId="3D3772F6" w14:textId="2C2D8B1C" w:rsidTr="00F12D91">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1A2EF827" w14:textId="5070FC89" w:rsidR="002B4983" w:rsidRDefault="002B4983" w:rsidP="002B4983">
            <w:pPr>
              <w:pStyle w:val="Heading4"/>
            </w:pPr>
            <w:bookmarkStart w:id="6" w:name="_Toc489020135"/>
            <w:r>
              <w:t>2011</w:t>
            </w:r>
            <w:bookmarkEnd w:id="6"/>
          </w:p>
        </w:tc>
        <w:tc>
          <w:tcPr>
            <w:tcW w:w="2969" w:type="dxa"/>
            <w:shd w:val="clear" w:color="auto" w:fill="FFF2CC" w:themeFill="accent4" w:themeFillTint="33"/>
          </w:tcPr>
          <w:p w14:paraId="6A3E85B1" w14:textId="77777777" w:rsidR="002B4983" w:rsidRDefault="002B4983" w:rsidP="002B4983">
            <w:pPr>
              <w:pStyle w:val="Heading4"/>
              <w:cnfStyle w:val="000000000000" w:firstRow="0" w:lastRow="0" w:firstColumn="0" w:lastColumn="0" w:oddVBand="0" w:evenVBand="0" w:oddHBand="0" w:evenHBand="0" w:firstRowFirstColumn="0" w:firstRowLastColumn="0" w:lastRowFirstColumn="0" w:lastRowLastColumn="0"/>
            </w:pPr>
          </w:p>
        </w:tc>
      </w:tr>
      <w:tr w:rsidR="002B4983" w14:paraId="0589DBA9" w14:textId="7B9BC3F2"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17CF7EE1" w14:textId="77777777" w:rsidR="002B4983" w:rsidRDefault="002B4983" w:rsidP="002B4983">
            <w:pPr>
              <w:pStyle w:val="ListParagraph"/>
              <w:numPr>
                <w:ilvl w:val="0"/>
                <w:numId w:val="27"/>
              </w:numPr>
            </w:pPr>
          </w:p>
        </w:tc>
        <w:tc>
          <w:tcPr>
            <w:tcW w:w="3239" w:type="dxa"/>
          </w:tcPr>
          <w:p w14:paraId="45EE782F" w14:textId="1FD67707" w:rsidR="002B4983" w:rsidRPr="00E50F35" w:rsidRDefault="002B4983" w:rsidP="002B4983">
            <w:pPr>
              <w:cnfStyle w:val="000000100000" w:firstRow="0" w:lastRow="0" w:firstColumn="0" w:lastColumn="0" w:oddVBand="0" w:evenVBand="0" w:oddHBand="1" w:evenHBand="0" w:firstRowFirstColumn="0" w:firstRowLastColumn="0" w:lastRowFirstColumn="0" w:lastRowLastColumn="0"/>
            </w:pPr>
            <w:r>
              <w:t xml:space="preserve">Ecology adopted a rule requiring that wetlands be delineated in accordance with the approved </w:t>
            </w:r>
            <w:r w:rsidRPr="000E20B1">
              <w:rPr>
                <w:b/>
              </w:rPr>
              <w:t>federal wetland delineation manual</w:t>
            </w:r>
            <w:r>
              <w:t>.</w:t>
            </w:r>
          </w:p>
        </w:tc>
        <w:tc>
          <w:tcPr>
            <w:tcW w:w="2882" w:type="dxa"/>
          </w:tcPr>
          <w:p w14:paraId="68857139" w14:textId="7A181D64" w:rsidR="002B4983" w:rsidRDefault="003A0742" w:rsidP="002B4983">
            <w:pPr>
              <w:cnfStyle w:val="000000100000" w:firstRow="0" w:lastRow="0" w:firstColumn="0" w:lastColumn="0" w:oddVBand="0" w:evenVBand="0" w:oddHBand="1" w:evenHBand="0" w:firstRowFirstColumn="0" w:firstRowLastColumn="0" w:lastRowFirstColumn="0" w:lastRowLastColumn="0"/>
            </w:pPr>
            <w:r>
              <w:t>13. Definitions for qualified professionals references both state and federal manuals for wetland delineations</w:t>
            </w:r>
          </w:p>
        </w:tc>
        <w:tc>
          <w:tcPr>
            <w:tcW w:w="3056" w:type="dxa"/>
          </w:tcPr>
          <w:p w14:paraId="625582DA" w14:textId="2CB39145" w:rsidR="002B4983" w:rsidRDefault="003A0742" w:rsidP="002B4983">
            <w:pPr>
              <w:cnfStyle w:val="000000100000" w:firstRow="0" w:lastRow="0" w:firstColumn="0" w:lastColumn="0" w:oddVBand="0" w:evenVBand="0" w:oddHBand="1" w:evenHBand="0" w:firstRowFirstColumn="0" w:firstRowLastColumn="0" w:lastRowFirstColumn="0" w:lastRowLastColumn="0"/>
            </w:pPr>
            <w:r>
              <w:t xml:space="preserve"> Updated 13. Definitions for Qualified Professionals to Ecology example language, removed state manuals reference. </w:t>
            </w:r>
          </w:p>
        </w:tc>
        <w:tc>
          <w:tcPr>
            <w:tcW w:w="2969" w:type="dxa"/>
          </w:tcPr>
          <w:p w14:paraId="21B9034B" w14:textId="686D2B6A" w:rsidR="002B4983" w:rsidRDefault="002B4983" w:rsidP="002B4983">
            <w:pPr>
              <w:cnfStyle w:val="000000100000" w:firstRow="0" w:lastRow="0" w:firstColumn="0" w:lastColumn="0" w:oddVBand="0" w:evenVBand="0" w:oddHBand="1" w:evenHBand="0" w:firstRowFirstColumn="0" w:firstRowLastColumn="0" w:lastRowFirstColumn="0" w:lastRowLastColumn="0"/>
            </w:pPr>
          </w:p>
        </w:tc>
      </w:tr>
      <w:tr w:rsidR="002B4983" w14:paraId="3621BB21" w14:textId="51C008C5" w:rsidTr="00B83B33">
        <w:tc>
          <w:tcPr>
            <w:cnfStyle w:val="001000000000" w:firstRow="0" w:lastRow="0" w:firstColumn="1" w:lastColumn="0" w:oddVBand="0" w:evenVBand="0" w:oddHBand="0" w:evenHBand="0" w:firstRowFirstColumn="0" w:firstRowLastColumn="0" w:lastRowFirstColumn="0" w:lastRowLastColumn="0"/>
            <w:tcW w:w="804" w:type="dxa"/>
          </w:tcPr>
          <w:p w14:paraId="14BC9C8B" w14:textId="77777777" w:rsidR="002B4983" w:rsidRDefault="002B4983" w:rsidP="002B4983">
            <w:pPr>
              <w:pStyle w:val="ListParagraph"/>
              <w:numPr>
                <w:ilvl w:val="0"/>
                <w:numId w:val="27"/>
              </w:numPr>
            </w:pPr>
          </w:p>
        </w:tc>
        <w:tc>
          <w:tcPr>
            <w:tcW w:w="3239" w:type="dxa"/>
          </w:tcPr>
          <w:p w14:paraId="5B67AC3B" w14:textId="4514697F" w:rsidR="002B4983" w:rsidRPr="003A4308" w:rsidRDefault="002B4983" w:rsidP="002B4983">
            <w:pPr>
              <w:cnfStyle w:val="000000000000" w:firstRow="0" w:lastRow="0" w:firstColumn="0" w:lastColumn="0" w:oddVBand="0" w:evenVBand="0" w:oddHBand="0" w:evenHBand="0" w:firstRowFirstColumn="0" w:firstRowLastColumn="0" w:lastRowFirstColumn="0" w:lastRowLastColumn="0"/>
            </w:pPr>
            <w:r>
              <w:rPr>
                <w:color w:val="000000"/>
              </w:rPr>
              <w:t xml:space="preserve">Ecology adopted rules </w:t>
            </w:r>
            <w:r w:rsidRPr="007E64C2">
              <w:rPr>
                <w:color w:val="000000"/>
              </w:rPr>
              <w:t xml:space="preserve">for new </w:t>
            </w:r>
            <w:r w:rsidRPr="007468C4">
              <w:rPr>
                <w:color w:val="000000"/>
              </w:rPr>
              <w:t>commercial</w:t>
            </w:r>
            <w:r w:rsidRPr="000E20B1">
              <w:rPr>
                <w:b/>
                <w:color w:val="000000"/>
              </w:rPr>
              <w:t xml:space="preserve"> geoduck aquaculture</w:t>
            </w:r>
            <w:r>
              <w:rPr>
                <w:color w:val="000000"/>
              </w:rPr>
              <w:t>.</w:t>
            </w:r>
          </w:p>
        </w:tc>
        <w:tc>
          <w:tcPr>
            <w:tcW w:w="2882" w:type="dxa"/>
          </w:tcPr>
          <w:p w14:paraId="33474301" w14:textId="384EC58E" w:rsidR="002B4983" w:rsidRDefault="003A0742" w:rsidP="002B4983">
            <w:pPr>
              <w:cnfStyle w:val="000000000000" w:firstRow="0" w:lastRow="0" w:firstColumn="0" w:lastColumn="0" w:oddVBand="0" w:evenVBand="0" w:oddHBand="0" w:evenHBand="0" w:firstRowFirstColumn="0" w:firstRowLastColumn="0" w:lastRowFirstColumn="0" w:lastRowLastColumn="0"/>
            </w:pPr>
            <w:r>
              <w:t>Not applicable – the City has no saltwater shorelines</w:t>
            </w:r>
          </w:p>
        </w:tc>
        <w:tc>
          <w:tcPr>
            <w:tcW w:w="3056" w:type="dxa"/>
          </w:tcPr>
          <w:p w14:paraId="4FE24299" w14:textId="2641BD97" w:rsidR="002B4983" w:rsidRDefault="003A0742" w:rsidP="002B4983">
            <w:pPr>
              <w:cnfStyle w:val="000000000000" w:firstRow="0" w:lastRow="0" w:firstColumn="0" w:lastColumn="0" w:oddVBand="0" w:evenVBand="0" w:oddHBand="0" w:evenHBand="0" w:firstRowFirstColumn="0" w:firstRowLastColumn="0" w:lastRowFirstColumn="0" w:lastRowLastColumn="0"/>
            </w:pPr>
            <w:r>
              <w:t>No action needed</w:t>
            </w:r>
          </w:p>
        </w:tc>
        <w:tc>
          <w:tcPr>
            <w:tcW w:w="2969" w:type="dxa"/>
          </w:tcPr>
          <w:p w14:paraId="4F1D5411" w14:textId="5DF24890" w:rsidR="002B4983" w:rsidRDefault="002B4983" w:rsidP="002B4983">
            <w:pPr>
              <w:cnfStyle w:val="000000000000" w:firstRow="0" w:lastRow="0" w:firstColumn="0" w:lastColumn="0" w:oddVBand="0" w:evenVBand="0" w:oddHBand="0" w:evenHBand="0" w:firstRowFirstColumn="0" w:firstRowLastColumn="0" w:lastRowFirstColumn="0" w:lastRowLastColumn="0"/>
            </w:pPr>
          </w:p>
        </w:tc>
      </w:tr>
      <w:tr w:rsidR="003A0742" w14:paraId="035CA26B" w14:textId="332EFC99"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0D46AC27" w14:textId="36C09003" w:rsidR="003A0742" w:rsidRDefault="003A0742" w:rsidP="003A0742">
            <w:pPr>
              <w:pStyle w:val="ListParagraph"/>
              <w:numPr>
                <w:ilvl w:val="0"/>
                <w:numId w:val="27"/>
              </w:numPr>
            </w:pPr>
          </w:p>
        </w:tc>
        <w:tc>
          <w:tcPr>
            <w:tcW w:w="3239" w:type="dxa"/>
          </w:tcPr>
          <w:p w14:paraId="1F78B10E" w14:textId="27BEEC1A" w:rsidR="003A0742" w:rsidRPr="00F902FF" w:rsidRDefault="003A0742" w:rsidP="003A0742">
            <w:pPr>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The Legislature created a new definition and policy for </w:t>
            </w:r>
            <w:r w:rsidRPr="000E20B1">
              <w:rPr>
                <w:b/>
                <w:color w:val="000000"/>
              </w:rPr>
              <w:t>floating hom</w:t>
            </w:r>
            <w:r>
              <w:rPr>
                <w:b/>
                <w:color w:val="000000"/>
              </w:rPr>
              <w:t>es</w:t>
            </w:r>
            <w:r w:rsidRPr="00D82443">
              <w:rPr>
                <w:color w:val="000000"/>
              </w:rPr>
              <w:t xml:space="preserve"> permitted or legally establ</w:t>
            </w:r>
            <w:r>
              <w:rPr>
                <w:color w:val="000000"/>
              </w:rPr>
              <w:t>ished prior to January 1, 2011.</w:t>
            </w:r>
          </w:p>
        </w:tc>
        <w:tc>
          <w:tcPr>
            <w:tcW w:w="2882" w:type="dxa"/>
          </w:tcPr>
          <w:p w14:paraId="742D27CC" w14:textId="2E374377" w:rsidR="003A0742" w:rsidRDefault="003A0742" w:rsidP="003A0742">
            <w:pPr>
              <w:cnfStyle w:val="000000100000" w:firstRow="0" w:lastRow="0" w:firstColumn="0" w:lastColumn="0" w:oddVBand="0" w:evenVBand="0" w:oddHBand="1" w:evenHBand="0" w:firstRowFirstColumn="0" w:firstRowLastColumn="0" w:lastRowFirstColumn="0" w:lastRowLastColumn="0"/>
            </w:pPr>
            <w:r>
              <w:t xml:space="preserve">Not applicable - Floating on-water residents are prohibited in the City </w:t>
            </w:r>
          </w:p>
        </w:tc>
        <w:tc>
          <w:tcPr>
            <w:tcW w:w="3056" w:type="dxa"/>
          </w:tcPr>
          <w:p w14:paraId="4DD82223" w14:textId="480F8AE4" w:rsidR="003A0742" w:rsidRDefault="003A0742" w:rsidP="003A0742">
            <w:pPr>
              <w:cnfStyle w:val="000000100000" w:firstRow="0" w:lastRow="0" w:firstColumn="0" w:lastColumn="0" w:oddVBand="0" w:evenVBand="0" w:oddHBand="1" w:evenHBand="0" w:firstRowFirstColumn="0" w:firstRowLastColumn="0" w:lastRowFirstColumn="0" w:lastRowLastColumn="0"/>
            </w:pPr>
            <w:r>
              <w:t xml:space="preserve">No action needed. </w:t>
            </w:r>
          </w:p>
        </w:tc>
        <w:tc>
          <w:tcPr>
            <w:tcW w:w="2969" w:type="dxa"/>
          </w:tcPr>
          <w:p w14:paraId="2C9D4D0E" w14:textId="2A7B4655" w:rsidR="003A0742" w:rsidRDefault="003A0742" w:rsidP="003A0742">
            <w:pPr>
              <w:cnfStyle w:val="000000100000" w:firstRow="0" w:lastRow="0" w:firstColumn="0" w:lastColumn="0" w:oddVBand="0" w:evenVBand="0" w:oddHBand="1" w:evenHBand="0" w:firstRowFirstColumn="0" w:firstRowLastColumn="0" w:lastRowFirstColumn="0" w:lastRowLastColumn="0"/>
            </w:pPr>
          </w:p>
        </w:tc>
      </w:tr>
      <w:tr w:rsidR="002B4983" w14:paraId="21A31252" w14:textId="29A1D2E7" w:rsidTr="00B83B33">
        <w:tc>
          <w:tcPr>
            <w:cnfStyle w:val="001000000000" w:firstRow="0" w:lastRow="0" w:firstColumn="1" w:lastColumn="0" w:oddVBand="0" w:evenVBand="0" w:oddHBand="0" w:evenHBand="0" w:firstRowFirstColumn="0" w:firstRowLastColumn="0" w:lastRowFirstColumn="0" w:lastRowLastColumn="0"/>
            <w:tcW w:w="804" w:type="dxa"/>
          </w:tcPr>
          <w:p w14:paraId="0A3624A9" w14:textId="29D3A07C" w:rsidR="002B4983" w:rsidRPr="00E723D8" w:rsidRDefault="002B4983" w:rsidP="002B4983">
            <w:pPr>
              <w:pStyle w:val="ListParagraph"/>
              <w:numPr>
                <w:ilvl w:val="0"/>
                <w:numId w:val="27"/>
              </w:numPr>
            </w:pPr>
          </w:p>
        </w:tc>
        <w:tc>
          <w:tcPr>
            <w:tcW w:w="3239" w:type="dxa"/>
          </w:tcPr>
          <w:p w14:paraId="5A290D9B" w14:textId="1392A3EC" w:rsidR="002B4983" w:rsidRPr="00F902FF" w:rsidRDefault="002B4983" w:rsidP="002B4983">
            <w:pPr>
              <w:cnfStyle w:val="000000000000" w:firstRow="0" w:lastRow="0" w:firstColumn="0" w:lastColumn="0" w:oddVBand="0" w:evenVBand="0" w:oddHBand="0" w:evenHBand="0" w:firstRowFirstColumn="0" w:firstRowLastColumn="0" w:lastRowFirstColumn="0" w:lastRowLastColumn="0"/>
              <w:rPr>
                <w:color w:val="000000"/>
              </w:rPr>
            </w:pPr>
            <w:r>
              <w:rPr>
                <w:color w:val="000000"/>
              </w:rPr>
              <w:t>The Legislature authorizing a new</w:t>
            </w:r>
            <w:r w:rsidRPr="001B1248">
              <w:rPr>
                <w:color w:val="000000"/>
              </w:rPr>
              <w:t xml:space="preserve"> </w:t>
            </w:r>
            <w:r w:rsidRPr="007468C4">
              <w:rPr>
                <w:b/>
                <w:color w:val="000000"/>
              </w:rPr>
              <w:t>option to classify</w:t>
            </w:r>
            <w:r w:rsidRPr="000E20B1">
              <w:rPr>
                <w:b/>
                <w:color w:val="000000"/>
              </w:rPr>
              <w:t xml:space="preserve"> </w:t>
            </w:r>
            <w:r>
              <w:rPr>
                <w:b/>
                <w:color w:val="000000"/>
              </w:rPr>
              <w:t>existing</w:t>
            </w:r>
            <w:r w:rsidRPr="000E20B1">
              <w:rPr>
                <w:b/>
                <w:color w:val="000000"/>
              </w:rPr>
              <w:t xml:space="preserve"> </w:t>
            </w:r>
            <w:r>
              <w:rPr>
                <w:b/>
                <w:color w:val="000000"/>
              </w:rPr>
              <w:t xml:space="preserve">structures </w:t>
            </w:r>
            <w:r w:rsidRPr="000E20B1">
              <w:rPr>
                <w:b/>
                <w:color w:val="000000"/>
              </w:rPr>
              <w:t>as conforming</w:t>
            </w:r>
            <w:r>
              <w:rPr>
                <w:color w:val="000000"/>
              </w:rPr>
              <w:t>.</w:t>
            </w:r>
          </w:p>
        </w:tc>
        <w:tc>
          <w:tcPr>
            <w:tcW w:w="2882" w:type="dxa"/>
          </w:tcPr>
          <w:p w14:paraId="73FBE592" w14:textId="175017C2" w:rsidR="002B4983" w:rsidRDefault="002B4983" w:rsidP="002B4983">
            <w:pPr>
              <w:cnfStyle w:val="000000000000" w:firstRow="0" w:lastRow="0" w:firstColumn="0" w:lastColumn="0" w:oddVBand="0" w:evenVBand="0" w:oddHBand="0" w:evenHBand="0" w:firstRowFirstColumn="0" w:firstRowLastColumn="0" w:lastRowFirstColumn="0" w:lastRowLastColumn="0"/>
            </w:pPr>
            <w:r>
              <w:t xml:space="preserve">Nonconforming structures are addressed in </w:t>
            </w:r>
            <w:r w:rsidR="00071998">
              <w:t>12-60 Non-Conforming Development</w:t>
            </w:r>
          </w:p>
        </w:tc>
        <w:tc>
          <w:tcPr>
            <w:tcW w:w="3056" w:type="dxa"/>
          </w:tcPr>
          <w:p w14:paraId="2FC94F79" w14:textId="373FBDBE" w:rsidR="002B4983" w:rsidRDefault="00071998" w:rsidP="002B4983">
            <w:pPr>
              <w:cnfStyle w:val="000000000000" w:firstRow="0" w:lastRow="0" w:firstColumn="0" w:lastColumn="0" w:oddVBand="0" w:evenVBand="0" w:oddHBand="0" w:evenHBand="0" w:firstRowFirstColumn="0" w:firstRowLastColumn="0" w:lastRowFirstColumn="0" w:lastRowLastColumn="0"/>
            </w:pPr>
            <w:r>
              <w:t>No action needed</w:t>
            </w:r>
          </w:p>
        </w:tc>
        <w:tc>
          <w:tcPr>
            <w:tcW w:w="2969" w:type="dxa"/>
          </w:tcPr>
          <w:p w14:paraId="40249FF7" w14:textId="410C1C3E" w:rsidR="002B4983" w:rsidRDefault="002B4983" w:rsidP="002B4983">
            <w:pPr>
              <w:cnfStyle w:val="000000000000" w:firstRow="0" w:lastRow="0" w:firstColumn="0" w:lastColumn="0" w:oddVBand="0" w:evenVBand="0" w:oddHBand="0" w:evenHBand="0" w:firstRowFirstColumn="0" w:firstRowLastColumn="0" w:lastRowFirstColumn="0" w:lastRowLastColumn="0"/>
            </w:pPr>
          </w:p>
        </w:tc>
      </w:tr>
      <w:tr w:rsidR="002B4983" w14:paraId="307DDF66" w14:textId="58199B79" w:rsidTr="00F12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3A7B75C0" w14:textId="5F8E32F3" w:rsidR="002B4983" w:rsidRDefault="002B4983" w:rsidP="002B4983">
            <w:pPr>
              <w:pStyle w:val="Heading4"/>
            </w:pPr>
            <w:bookmarkStart w:id="7" w:name="_Toc489020136"/>
            <w:r w:rsidRPr="00E85BCB">
              <w:t>2010</w:t>
            </w:r>
            <w:bookmarkEnd w:id="7"/>
          </w:p>
        </w:tc>
        <w:tc>
          <w:tcPr>
            <w:tcW w:w="2969" w:type="dxa"/>
            <w:shd w:val="clear" w:color="auto" w:fill="FFF2CC" w:themeFill="accent4" w:themeFillTint="33"/>
          </w:tcPr>
          <w:p w14:paraId="696E5B81" w14:textId="77777777" w:rsidR="002B4983" w:rsidRDefault="002B4983" w:rsidP="002B4983">
            <w:pPr>
              <w:pStyle w:val="Heading4"/>
              <w:cnfStyle w:val="000000100000" w:firstRow="0" w:lastRow="0" w:firstColumn="0" w:lastColumn="0" w:oddVBand="0" w:evenVBand="0" w:oddHBand="1" w:evenHBand="0" w:firstRowFirstColumn="0" w:firstRowLastColumn="0" w:lastRowFirstColumn="0" w:lastRowLastColumn="0"/>
            </w:pPr>
          </w:p>
        </w:tc>
      </w:tr>
      <w:tr w:rsidR="002B4983" w14:paraId="5DF236B7" w14:textId="49B948F1" w:rsidTr="00B83B33">
        <w:tc>
          <w:tcPr>
            <w:cnfStyle w:val="001000000000" w:firstRow="0" w:lastRow="0" w:firstColumn="1" w:lastColumn="0" w:oddVBand="0" w:evenVBand="0" w:oddHBand="0" w:evenHBand="0" w:firstRowFirstColumn="0" w:firstRowLastColumn="0" w:lastRowFirstColumn="0" w:lastRowLastColumn="0"/>
            <w:tcW w:w="804" w:type="dxa"/>
          </w:tcPr>
          <w:p w14:paraId="0AD1412C" w14:textId="77777777" w:rsidR="002B4983" w:rsidRPr="008F745B" w:rsidRDefault="002B4983" w:rsidP="002B4983">
            <w:pPr>
              <w:pStyle w:val="ListParagraph"/>
              <w:numPr>
                <w:ilvl w:val="0"/>
                <w:numId w:val="31"/>
              </w:numPr>
            </w:pPr>
          </w:p>
        </w:tc>
        <w:tc>
          <w:tcPr>
            <w:tcW w:w="3239" w:type="dxa"/>
          </w:tcPr>
          <w:p w14:paraId="48974806" w14:textId="5B833E8D" w:rsidR="002B4983" w:rsidRPr="00F902FF" w:rsidRDefault="002B4983" w:rsidP="002B4983">
            <w:pPr>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The Legislature adopted </w:t>
            </w:r>
            <w:r w:rsidRPr="00AF3160">
              <w:rPr>
                <w:b/>
              </w:rPr>
              <w:t>Growth Management Act – Shoreline Management Act clarifications</w:t>
            </w:r>
            <w:r>
              <w:rPr>
                <w:color w:val="000000"/>
              </w:rPr>
              <w:t>.</w:t>
            </w:r>
          </w:p>
        </w:tc>
        <w:tc>
          <w:tcPr>
            <w:tcW w:w="2882" w:type="dxa"/>
          </w:tcPr>
          <w:p w14:paraId="69E3748E" w14:textId="235EF785" w:rsidR="002B4983" w:rsidRDefault="005D7502" w:rsidP="002B4983">
            <w:pPr>
              <w:cnfStyle w:val="000000000000" w:firstRow="0" w:lastRow="0" w:firstColumn="0" w:lastColumn="0" w:oddVBand="0" w:evenVBand="0" w:oddHBand="0" w:evenHBand="0" w:firstRowFirstColumn="0" w:firstRowLastColumn="0" w:lastRowFirstColumn="0" w:lastRowLastColumn="0"/>
            </w:pPr>
            <w:r>
              <w:t>Not applicable – Clarifications already addressed in 6-10 Overall Development Policies.</w:t>
            </w:r>
          </w:p>
          <w:p w14:paraId="27970AC0" w14:textId="77777777" w:rsidR="005D7502" w:rsidRDefault="005D7502" w:rsidP="002B4983">
            <w:pPr>
              <w:cnfStyle w:val="000000000000" w:firstRow="0" w:lastRow="0" w:firstColumn="0" w:lastColumn="0" w:oddVBand="0" w:evenVBand="0" w:oddHBand="0" w:evenHBand="0" w:firstRowFirstColumn="0" w:firstRowLastColumn="0" w:lastRowFirstColumn="0" w:lastRowLastColumn="0"/>
            </w:pPr>
          </w:p>
          <w:p w14:paraId="6EB2D715" w14:textId="32EBF97E" w:rsidR="005D7502" w:rsidRDefault="005D7502" w:rsidP="002B4983">
            <w:pPr>
              <w:cnfStyle w:val="000000000000" w:firstRow="0" w:lastRow="0" w:firstColumn="0" w:lastColumn="0" w:oddVBand="0" w:evenVBand="0" w:oddHBand="0" w:evenHBand="0" w:firstRowFirstColumn="0" w:firstRowLastColumn="0" w:lastRowFirstColumn="0" w:lastRowLastColumn="0"/>
            </w:pPr>
            <w:r>
              <w:t>Effective date of SMP is not defined in SMP, no clarification needed.</w:t>
            </w:r>
          </w:p>
        </w:tc>
        <w:tc>
          <w:tcPr>
            <w:tcW w:w="3056" w:type="dxa"/>
          </w:tcPr>
          <w:p w14:paraId="7E971BC7" w14:textId="0F1A1C40" w:rsidR="002B4983" w:rsidRDefault="002B4983" w:rsidP="002B4983">
            <w:pPr>
              <w:cnfStyle w:val="000000000000" w:firstRow="0" w:lastRow="0" w:firstColumn="0" w:lastColumn="0" w:oddVBand="0" w:evenVBand="0" w:oddHBand="0" w:evenHBand="0" w:firstRowFirstColumn="0" w:firstRowLastColumn="0" w:lastRowFirstColumn="0" w:lastRowLastColumn="0"/>
            </w:pPr>
            <w:r>
              <w:t>No action needed</w:t>
            </w:r>
            <w:r w:rsidR="005D7502">
              <w:t xml:space="preserve"> No action needed</w:t>
            </w:r>
          </w:p>
        </w:tc>
        <w:tc>
          <w:tcPr>
            <w:tcW w:w="2969" w:type="dxa"/>
          </w:tcPr>
          <w:p w14:paraId="643020A9" w14:textId="4ECFACF3" w:rsidR="002B4983" w:rsidRDefault="002B4983" w:rsidP="002B4983">
            <w:pPr>
              <w:cnfStyle w:val="000000000000" w:firstRow="0" w:lastRow="0" w:firstColumn="0" w:lastColumn="0" w:oddVBand="0" w:evenVBand="0" w:oddHBand="0" w:evenHBand="0" w:firstRowFirstColumn="0" w:firstRowLastColumn="0" w:lastRowFirstColumn="0" w:lastRowLastColumn="0"/>
            </w:pPr>
          </w:p>
        </w:tc>
      </w:tr>
      <w:tr w:rsidR="002B4983" w14:paraId="28C85D83" w14:textId="2561EECE" w:rsidTr="00F12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6EE5E604" w14:textId="0F976006" w:rsidR="002B4983" w:rsidRDefault="002B4983" w:rsidP="002B4983">
            <w:pPr>
              <w:pStyle w:val="Heading4"/>
            </w:pPr>
            <w:bookmarkStart w:id="8" w:name="_Toc489020137"/>
            <w:r>
              <w:t>2009</w:t>
            </w:r>
            <w:bookmarkEnd w:id="8"/>
          </w:p>
        </w:tc>
        <w:tc>
          <w:tcPr>
            <w:tcW w:w="2969" w:type="dxa"/>
            <w:shd w:val="clear" w:color="auto" w:fill="FFF2CC" w:themeFill="accent4" w:themeFillTint="33"/>
          </w:tcPr>
          <w:p w14:paraId="39130E88" w14:textId="77777777" w:rsidR="002B4983" w:rsidRDefault="002B4983" w:rsidP="002B4983">
            <w:pPr>
              <w:pStyle w:val="Heading4"/>
              <w:cnfStyle w:val="000000100000" w:firstRow="0" w:lastRow="0" w:firstColumn="0" w:lastColumn="0" w:oddVBand="0" w:evenVBand="0" w:oddHBand="1" w:evenHBand="0" w:firstRowFirstColumn="0" w:firstRowLastColumn="0" w:lastRowFirstColumn="0" w:lastRowLastColumn="0"/>
            </w:pPr>
          </w:p>
        </w:tc>
      </w:tr>
      <w:tr w:rsidR="002B4983" w14:paraId="271E4ED9" w14:textId="2B214C00" w:rsidTr="00B83B33">
        <w:tc>
          <w:tcPr>
            <w:cnfStyle w:val="001000000000" w:firstRow="0" w:lastRow="0" w:firstColumn="1" w:lastColumn="0" w:oddVBand="0" w:evenVBand="0" w:oddHBand="0" w:evenHBand="0" w:firstRowFirstColumn="0" w:firstRowLastColumn="0" w:lastRowFirstColumn="0" w:lastRowLastColumn="0"/>
            <w:tcW w:w="804" w:type="dxa"/>
          </w:tcPr>
          <w:p w14:paraId="7B3F43C8" w14:textId="77777777" w:rsidR="002B4983" w:rsidRPr="0048678B" w:rsidRDefault="002B4983" w:rsidP="002B4983">
            <w:pPr>
              <w:pStyle w:val="ListParagraph"/>
              <w:numPr>
                <w:ilvl w:val="0"/>
                <w:numId w:val="28"/>
              </w:numPr>
              <w:rPr>
                <w:color w:val="000000"/>
              </w:rPr>
            </w:pPr>
          </w:p>
          <w:p w14:paraId="45184418" w14:textId="5C0E40AA" w:rsidR="002B4983" w:rsidRPr="00891BDC" w:rsidRDefault="002B4983" w:rsidP="002B4983">
            <w:pPr>
              <w:rPr>
                <w:color w:val="000000"/>
              </w:rPr>
            </w:pPr>
          </w:p>
        </w:tc>
        <w:tc>
          <w:tcPr>
            <w:tcW w:w="3239" w:type="dxa"/>
          </w:tcPr>
          <w:p w14:paraId="4EF9310C" w14:textId="02361798" w:rsidR="002B4983" w:rsidRPr="00AF3535" w:rsidRDefault="002B4983" w:rsidP="002B4983">
            <w:pPr>
              <w:cnfStyle w:val="000000000000" w:firstRow="0" w:lastRow="0" w:firstColumn="0" w:lastColumn="0" w:oddVBand="0" w:evenVBand="0" w:oddHBand="0" w:evenHBand="0" w:firstRowFirstColumn="0" w:firstRowLastColumn="0" w:lastRowFirstColumn="0" w:lastRowLastColumn="0"/>
              <w:rPr>
                <w:color w:val="000000"/>
              </w:rPr>
            </w:pPr>
            <w:r>
              <w:rPr>
                <w:color w:val="000000"/>
              </w:rPr>
              <w:t>The Legislature created new “r</w:t>
            </w:r>
            <w:r w:rsidRPr="00AF3535">
              <w:rPr>
                <w:color w:val="000000"/>
              </w:rPr>
              <w:t xml:space="preserve">elief” procedures for instances in which a </w:t>
            </w:r>
            <w:r w:rsidRPr="00AB6B06">
              <w:rPr>
                <w:b/>
                <w:color w:val="000000"/>
              </w:rPr>
              <w:t xml:space="preserve">shoreline restoration project within </w:t>
            </w:r>
            <w:r>
              <w:rPr>
                <w:b/>
                <w:color w:val="000000"/>
              </w:rPr>
              <w:t>a UGA</w:t>
            </w:r>
            <w:r w:rsidRPr="00AF3535">
              <w:rPr>
                <w:color w:val="000000"/>
              </w:rPr>
              <w:t xml:space="preserve"> creates a sh</w:t>
            </w:r>
            <w:r>
              <w:rPr>
                <w:color w:val="000000"/>
              </w:rPr>
              <w:t xml:space="preserve">ift in Ordinary High Water Mark. </w:t>
            </w:r>
          </w:p>
        </w:tc>
        <w:tc>
          <w:tcPr>
            <w:tcW w:w="2882" w:type="dxa"/>
          </w:tcPr>
          <w:p w14:paraId="48DB7B84" w14:textId="3DEA9132" w:rsidR="002B4983" w:rsidRDefault="006B29CA" w:rsidP="002B4983">
            <w:pPr>
              <w:cnfStyle w:val="000000000000" w:firstRow="0" w:lastRow="0" w:firstColumn="0" w:lastColumn="0" w:oddVBand="0" w:evenVBand="0" w:oddHBand="0" w:evenHBand="0" w:firstRowFirstColumn="0" w:firstRowLastColumn="0" w:lastRowFirstColumn="0" w:lastRowLastColumn="0"/>
            </w:pPr>
            <w:r>
              <w:t>Not addressed – SMP does not include relief in Chapter 11 Shoreline Protection and Restoration</w:t>
            </w:r>
          </w:p>
        </w:tc>
        <w:tc>
          <w:tcPr>
            <w:tcW w:w="3056" w:type="dxa"/>
          </w:tcPr>
          <w:p w14:paraId="2DFCFC72" w14:textId="0C1B27F7" w:rsidR="002B4983" w:rsidRPr="006B29CA" w:rsidRDefault="006B29CA" w:rsidP="002B4983">
            <w:pPr>
              <w:cnfStyle w:val="000000000000" w:firstRow="0" w:lastRow="0" w:firstColumn="0" w:lastColumn="0" w:oddVBand="0" w:evenVBand="0" w:oddHBand="0" w:evenHBand="0" w:firstRowFirstColumn="0" w:firstRowLastColumn="0" w:lastRowFirstColumn="0" w:lastRowLastColumn="0"/>
            </w:pPr>
            <w:r>
              <w:t xml:space="preserve">Updated Chapter 11 Introduction to include </w:t>
            </w:r>
            <w:r>
              <w:rPr>
                <w:i/>
                <w:iCs/>
              </w:rPr>
              <w:t xml:space="preserve">Shoreline Restoration Projects </w:t>
            </w:r>
            <w:r>
              <w:t>with Ecology simple reference example</w:t>
            </w:r>
          </w:p>
          <w:p w14:paraId="56F77993" w14:textId="099DF3EB" w:rsidR="002B4983" w:rsidRDefault="002B4983" w:rsidP="002B4983">
            <w:pPr>
              <w:cnfStyle w:val="000000000000" w:firstRow="0" w:lastRow="0" w:firstColumn="0" w:lastColumn="0" w:oddVBand="0" w:evenVBand="0" w:oddHBand="0" w:evenHBand="0" w:firstRowFirstColumn="0" w:firstRowLastColumn="0" w:lastRowFirstColumn="0" w:lastRowLastColumn="0"/>
            </w:pPr>
          </w:p>
        </w:tc>
        <w:tc>
          <w:tcPr>
            <w:tcW w:w="2969" w:type="dxa"/>
          </w:tcPr>
          <w:p w14:paraId="376D789D" w14:textId="5C8476AC" w:rsidR="002B4983" w:rsidRDefault="002B4983" w:rsidP="002B4983">
            <w:pPr>
              <w:cnfStyle w:val="000000000000" w:firstRow="0" w:lastRow="0" w:firstColumn="0" w:lastColumn="0" w:oddVBand="0" w:evenVBand="0" w:oddHBand="0" w:evenHBand="0" w:firstRowFirstColumn="0" w:firstRowLastColumn="0" w:lastRowFirstColumn="0" w:lastRowLastColumn="0"/>
            </w:pPr>
          </w:p>
        </w:tc>
      </w:tr>
      <w:tr w:rsidR="002B4983" w14:paraId="39DC838A" w14:textId="7DB8E5FD"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1D2011FD" w14:textId="77777777" w:rsidR="002B4983" w:rsidRPr="0048678B" w:rsidRDefault="002B4983" w:rsidP="002B4983">
            <w:pPr>
              <w:pStyle w:val="ListParagraph"/>
              <w:numPr>
                <w:ilvl w:val="0"/>
                <w:numId w:val="28"/>
              </w:numPr>
              <w:rPr>
                <w:color w:val="000000"/>
              </w:rPr>
            </w:pPr>
          </w:p>
        </w:tc>
        <w:tc>
          <w:tcPr>
            <w:tcW w:w="3239" w:type="dxa"/>
          </w:tcPr>
          <w:p w14:paraId="725EC91C" w14:textId="55C40428" w:rsidR="002B4983" w:rsidRPr="00AF3535" w:rsidRDefault="002B4983" w:rsidP="002B4983">
            <w:pPr>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Ecology adopted a rule for certifying </w:t>
            </w:r>
            <w:r w:rsidRPr="004D6F63">
              <w:rPr>
                <w:b/>
              </w:rPr>
              <w:t>wetland mitigation banks</w:t>
            </w:r>
            <w:r>
              <w:rPr>
                <w:color w:val="000000"/>
              </w:rPr>
              <w:t xml:space="preserve">. </w:t>
            </w:r>
          </w:p>
        </w:tc>
        <w:tc>
          <w:tcPr>
            <w:tcW w:w="2882" w:type="dxa"/>
          </w:tcPr>
          <w:p w14:paraId="39562BD6" w14:textId="5B509C93" w:rsidR="002B4983" w:rsidRDefault="006B29CA" w:rsidP="002B4983">
            <w:pPr>
              <w:cnfStyle w:val="000000100000" w:firstRow="0" w:lastRow="0" w:firstColumn="0" w:lastColumn="0" w:oddVBand="0" w:evenVBand="0" w:oddHBand="1" w:evenHBand="0" w:firstRowFirstColumn="0" w:firstRowLastColumn="0" w:lastRowFirstColumn="0" w:lastRowLastColumn="0"/>
            </w:pPr>
            <w:r>
              <w:t xml:space="preserve">Mitigation banking is included in A-10-40 and 7-50-030 Regulations consistent with Ecology example language. </w:t>
            </w:r>
          </w:p>
        </w:tc>
        <w:tc>
          <w:tcPr>
            <w:tcW w:w="3056" w:type="dxa"/>
          </w:tcPr>
          <w:p w14:paraId="67BC7AD7" w14:textId="5395F92C" w:rsidR="002B4983" w:rsidRDefault="006B29CA" w:rsidP="002B4983">
            <w:pPr>
              <w:cnfStyle w:val="000000100000" w:firstRow="0" w:lastRow="0" w:firstColumn="0" w:lastColumn="0" w:oddVBand="0" w:evenVBand="0" w:oddHBand="1" w:evenHBand="0" w:firstRowFirstColumn="0" w:firstRowLastColumn="0" w:lastRowFirstColumn="0" w:lastRowLastColumn="0"/>
            </w:pPr>
            <w:r>
              <w:t>Not action needed.</w:t>
            </w:r>
          </w:p>
        </w:tc>
        <w:tc>
          <w:tcPr>
            <w:tcW w:w="2969" w:type="dxa"/>
          </w:tcPr>
          <w:p w14:paraId="395C1BA3" w14:textId="7DA0B066" w:rsidR="002B4983" w:rsidRDefault="002B4983" w:rsidP="002B4983">
            <w:pPr>
              <w:cnfStyle w:val="000000100000" w:firstRow="0" w:lastRow="0" w:firstColumn="0" w:lastColumn="0" w:oddVBand="0" w:evenVBand="0" w:oddHBand="1" w:evenHBand="0" w:firstRowFirstColumn="0" w:firstRowLastColumn="0" w:lastRowFirstColumn="0" w:lastRowLastColumn="0"/>
            </w:pPr>
          </w:p>
        </w:tc>
      </w:tr>
      <w:tr w:rsidR="006B29CA" w14:paraId="0CC01248" w14:textId="1D9D1874" w:rsidTr="00B83B33">
        <w:tc>
          <w:tcPr>
            <w:cnfStyle w:val="001000000000" w:firstRow="0" w:lastRow="0" w:firstColumn="1" w:lastColumn="0" w:oddVBand="0" w:evenVBand="0" w:oddHBand="0" w:evenHBand="0" w:firstRowFirstColumn="0" w:firstRowLastColumn="0" w:lastRowFirstColumn="0" w:lastRowLastColumn="0"/>
            <w:tcW w:w="804" w:type="dxa"/>
          </w:tcPr>
          <w:p w14:paraId="4289E573" w14:textId="56020506" w:rsidR="006B29CA" w:rsidRPr="0048678B" w:rsidRDefault="006B29CA" w:rsidP="006B29CA">
            <w:pPr>
              <w:pStyle w:val="ListParagraph"/>
              <w:numPr>
                <w:ilvl w:val="0"/>
                <w:numId w:val="28"/>
              </w:numPr>
              <w:rPr>
                <w:color w:val="000000"/>
              </w:rPr>
            </w:pPr>
          </w:p>
        </w:tc>
        <w:tc>
          <w:tcPr>
            <w:tcW w:w="3239" w:type="dxa"/>
          </w:tcPr>
          <w:p w14:paraId="3F3450A8" w14:textId="2721433B" w:rsidR="006B29CA" w:rsidRPr="00AF3535" w:rsidRDefault="006B29CA" w:rsidP="006B29CA">
            <w:pPr>
              <w:cnfStyle w:val="000000000000" w:firstRow="0" w:lastRow="0" w:firstColumn="0" w:lastColumn="0" w:oddVBand="0" w:evenVBand="0" w:oddHBand="0" w:evenHBand="0" w:firstRowFirstColumn="0" w:firstRowLastColumn="0" w:lastRowFirstColumn="0" w:lastRowLastColumn="0"/>
              <w:rPr>
                <w:color w:val="000000"/>
              </w:rPr>
            </w:pPr>
            <w:r>
              <w:rPr>
                <w:color w:val="000000"/>
              </w:rPr>
              <w:t>The Legislature added</w:t>
            </w:r>
            <w:r w:rsidRPr="002A02B0">
              <w:rPr>
                <w:color w:val="000000"/>
              </w:rPr>
              <w:t xml:space="preserve"> </w:t>
            </w:r>
            <w:r w:rsidRPr="00EE449E">
              <w:rPr>
                <w:b/>
                <w:color w:val="000000"/>
              </w:rPr>
              <w:t>moratoria authority</w:t>
            </w:r>
            <w:r w:rsidRPr="002A02B0">
              <w:rPr>
                <w:color w:val="000000"/>
              </w:rPr>
              <w:t xml:space="preserve"> and procedures to </w:t>
            </w:r>
            <w:r>
              <w:rPr>
                <w:color w:val="000000"/>
              </w:rPr>
              <w:t>the SMA.</w:t>
            </w:r>
          </w:p>
        </w:tc>
        <w:tc>
          <w:tcPr>
            <w:tcW w:w="2882" w:type="dxa"/>
          </w:tcPr>
          <w:p w14:paraId="55071BBD" w14:textId="4807863A" w:rsidR="006B29CA" w:rsidRDefault="006B29CA" w:rsidP="006B29CA">
            <w:pPr>
              <w:cnfStyle w:val="000000000000" w:firstRow="0" w:lastRow="0" w:firstColumn="0" w:lastColumn="0" w:oddVBand="0" w:evenVBand="0" w:oddHBand="0" w:evenHBand="0" w:firstRowFirstColumn="0" w:firstRowLastColumn="0" w:lastRowFirstColumn="0" w:lastRowLastColumn="0"/>
            </w:pPr>
            <w:r>
              <w:t xml:space="preserve">Not addressed; per Ecology guidance: “The moratoria procedures may be included in an </w:t>
            </w:r>
            <w:proofErr w:type="gramStart"/>
            <w:r>
              <w:t>SMP</w:t>
            </w:r>
            <w:proofErr w:type="gramEnd"/>
            <w:r>
              <w:t xml:space="preserve"> but it is not necessary – local governments can simply rely on the statute or adopt these provisions into other ordinances.”</w:t>
            </w:r>
          </w:p>
        </w:tc>
        <w:tc>
          <w:tcPr>
            <w:tcW w:w="3056" w:type="dxa"/>
          </w:tcPr>
          <w:p w14:paraId="4D2C29AB" w14:textId="4108BA20" w:rsidR="006B29CA" w:rsidRDefault="006B29CA" w:rsidP="006B29CA">
            <w:pPr>
              <w:cnfStyle w:val="000000000000" w:firstRow="0" w:lastRow="0" w:firstColumn="0" w:lastColumn="0" w:oddVBand="0" w:evenVBand="0" w:oddHBand="0" w:evenHBand="0" w:firstRowFirstColumn="0" w:firstRowLastColumn="0" w:lastRowFirstColumn="0" w:lastRowLastColumn="0"/>
            </w:pPr>
            <w:r>
              <w:t>No action needed; moratoria authority language can be included if the City wishes, but is optional (see Ecology guidance) No action needed; moratoria authority language can be included if the City wishes, but is optional (see Ecology guidance)</w:t>
            </w:r>
          </w:p>
        </w:tc>
        <w:tc>
          <w:tcPr>
            <w:tcW w:w="2969" w:type="dxa"/>
          </w:tcPr>
          <w:p w14:paraId="2EBFE49F" w14:textId="72FA9C90" w:rsidR="006B29CA" w:rsidRDefault="006B29CA" w:rsidP="006B29CA">
            <w:pPr>
              <w:cnfStyle w:val="000000000000" w:firstRow="0" w:lastRow="0" w:firstColumn="0" w:lastColumn="0" w:oddVBand="0" w:evenVBand="0" w:oddHBand="0" w:evenHBand="0" w:firstRowFirstColumn="0" w:firstRowLastColumn="0" w:lastRowFirstColumn="0" w:lastRowLastColumn="0"/>
            </w:pPr>
          </w:p>
        </w:tc>
      </w:tr>
      <w:tr w:rsidR="006B29CA" w14:paraId="6C4797A0" w14:textId="12B2705F" w:rsidTr="00F12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1" w:type="dxa"/>
            <w:gridSpan w:val="4"/>
            <w:shd w:val="clear" w:color="auto" w:fill="FFF2CC" w:themeFill="accent4" w:themeFillTint="33"/>
          </w:tcPr>
          <w:p w14:paraId="76FBD612" w14:textId="3971DF5E" w:rsidR="006B29CA" w:rsidRDefault="006B29CA" w:rsidP="006B29CA">
            <w:pPr>
              <w:pStyle w:val="Heading4"/>
            </w:pPr>
            <w:bookmarkStart w:id="9" w:name="_Toc489020138"/>
            <w:r>
              <w:t>2007</w:t>
            </w:r>
            <w:bookmarkEnd w:id="9"/>
          </w:p>
        </w:tc>
        <w:tc>
          <w:tcPr>
            <w:tcW w:w="2969" w:type="dxa"/>
            <w:shd w:val="clear" w:color="auto" w:fill="FFF2CC" w:themeFill="accent4" w:themeFillTint="33"/>
          </w:tcPr>
          <w:p w14:paraId="628DA05C" w14:textId="77777777" w:rsidR="006B29CA" w:rsidRDefault="006B29CA" w:rsidP="006B29CA">
            <w:pPr>
              <w:pStyle w:val="Heading4"/>
              <w:cnfStyle w:val="000000100000" w:firstRow="0" w:lastRow="0" w:firstColumn="0" w:lastColumn="0" w:oddVBand="0" w:evenVBand="0" w:oddHBand="1" w:evenHBand="0" w:firstRowFirstColumn="0" w:firstRowLastColumn="0" w:lastRowFirstColumn="0" w:lastRowLastColumn="0"/>
            </w:pPr>
          </w:p>
        </w:tc>
      </w:tr>
      <w:tr w:rsidR="006B29CA" w14:paraId="44FF5C56" w14:textId="6E4DDDEF" w:rsidTr="00B83B33">
        <w:tc>
          <w:tcPr>
            <w:cnfStyle w:val="001000000000" w:firstRow="0" w:lastRow="0" w:firstColumn="1" w:lastColumn="0" w:oddVBand="0" w:evenVBand="0" w:oddHBand="0" w:evenHBand="0" w:firstRowFirstColumn="0" w:firstRowLastColumn="0" w:lastRowFirstColumn="0" w:lastRowLastColumn="0"/>
            <w:tcW w:w="804" w:type="dxa"/>
          </w:tcPr>
          <w:p w14:paraId="61CA6337" w14:textId="77777777" w:rsidR="006B29CA" w:rsidRDefault="006B29CA" w:rsidP="006B29CA">
            <w:pPr>
              <w:pStyle w:val="ListParagraph"/>
              <w:numPr>
                <w:ilvl w:val="0"/>
                <w:numId w:val="29"/>
              </w:numPr>
            </w:pPr>
          </w:p>
          <w:p w14:paraId="1FC0C350" w14:textId="77777777" w:rsidR="006B29CA" w:rsidRDefault="006B29CA" w:rsidP="006B29CA">
            <w:pPr>
              <w:rPr>
                <w:color w:val="000000"/>
              </w:rPr>
            </w:pPr>
          </w:p>
          <w:p w14:paraId="4111A92E" w14:textId="12B1E482" w:rsidR="006B29CA" w:rsidRDefault="006B29CA" w:rsidP="006B29CA"/>
        </w:tc>
        <w:tc>
          <w:tcPr>
            <w:tcW w:w="3239" w:type="dxa"/>
          </w:tcPr>
          <w:p w14:paraId="5D9430BC" w14:textId="6E6BBBC1" w:rsidR="006B29CA" w:rsidRPr="00F902FF" w:rsidRDefault="006B29CA" w:rsidP="006B29CA">
            <w:pPr>
              <w:cnfStyle w:val="000000000000" w:firstRow="0" w:lastRow="0" w:firstColumn="0" w:lastColumn="0" w:oddVBand="0" w:evenVBand="0" w:oddHBand="0" w:evenHBand="0" w:firstRowFirstColumn="0" w:firstRowLastColumn="0" w:lastRowFirstColumn="0" w:lastRowLastColumn="0"/>
              <w:rPr>
                <w:color w:val="000000"/>
              </w:rPr>
            </w:pPr>
            <w:r w:rsidRPr="00BA4633">
              <w:rPr>
                <w:color w:val="000000"/>
              </w:rPr>
              <w:t xml:space="preserve">The Legislature clarified </w:t>
            </w:r>
            <w:r w:rsidRPr="00BA4633">
              <w:rPr>
                <w:b/>
                <w:color w:val="000000"/>
              </w:rPr>
              <w:t xml:space="preserve">options for defining "floodway" </w:t>
            </w:r>
            <w:r w:rsidRPr="00BA4633">
              <w:rPr>
                <w:color w:val="000000"/>
              </w:rPr>
              <w:t>as either the area that has been established in FEMA maps, or the floodway criteria set in the SMA</w:t>
            </w:r>
            <w:r>
              <w:rPr>
                <w:color w:val="000000"/>
              </w:rPr>
              <w:t>.</w:t>
            </w:r>
          </w:p>
        </w:tc>
        <w:tc>
          <w:tcPr>
            <w:tcW w:w="2882" w:type="dxa"/>
          </w:tcPr>
          <w:p w14:paraId="191E9323" w14:textId="04ED6C72" w:rsidR="006B29CA" w:rsidRDefault="006B29CA" w:rsidP="006B29CA">
            <w:pPr>
              <w:cnfStyle w:val="000000000000" w:firstRow="0" w:lastRow="0" w:firstColumn="0" w:lastColumn="0" w:oddVBand="0" w:evenVBand="0" w:oddHBand="0" w:evenHBand="0" w:firstRowFirstColumn="0" w:firstRowLastColumn="0" w:lastRowFirstColumn="0" w:lastRowLastColumn="0"/>
            </w:pPr>
            <w:r>
              <w:t>13 Definitions - Floodway contains partial definition Ecology example language.</w:t>
            </w:r>
          </w:p>
        </w:tc>
        <w:tc>
          <w:tcPr>
            <w:tcW w:w="3056" w:type="dxa"/>
          </w:tcPr>
          <w:p w14:paraId="4621C4DC" w14:textId="7C3EDD2E" w:rsidR="006B29CA" w:rsidRDefault="006B29CA" w:rsidP="006B29CA">
            <w:pPr>
              <w:cnfStyle w:val="000000000000" w:firstRow="0" w:lastRow="0" w:firstColumn="0" w:lastColumn="0" w:oddVBand="0" w:evenVBand="0" w:oddHBand="0" w:evenHBand="0" w:firstRowFirstColumn="0" w:firstRowLastColumn="0" w:lastRowFirstColumn="0" w:lastRowLastColumn="0"/>
            </w:pPr>
            <w:r>
              <w:t xml:space="preserve">Amended 13 </w:t>
            </w:r>
            <w:proofErr w:type="spellStart"/>
            <w:r>
              <w:t>Defintions</w:t>
            </w:r>
            <w:proofErr w:type="spellEnd"/>
            <w:r>
              <w:t xml:space="preserve"> – Floodway to include full Ecology example language.</w:t>
            </w:r>
          </w:p>
        </w:tc>
        <w:tc>
          <w:tcPr>
            <w:tcW w:w="2969" w:type="dxa"/>
          </w:tcPr>
          <w:p w14:paraId="3C4804F9" w14:textId="7C315733" w:rsidR="006B29CA" w:rsidRDefault="006B29CA" w:rsidP="006B29CA">
            <w:pPr>
              <w:cnfStyle w:val="000000000000" w:firstRow="0" w:lastRow="0" w:firstColumn="0" w:lastColumn="0" w:oddVBand="0" w:evenVBand="0" w:oddHBand="0" w:evenHBand="0" w:firstRowFirstColumn="0" w:firstRowLastColumn="0" w:lastRowFirstColumn="0" w:lastRowLastColumn="0"/>
            </w:pPr>
          </w:p>
        </w:tc>
      </w:tr>
      <w:tr w:rsidR="006B29CA" w14:paraId="5219D0F9" w14:textId="31F394B5" w:rsidTr="00B8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 w:type="dxa"/>
          </w:tcPr>
          <w:p w14:paraId="117AFC33" w14:textId="5B394A96" w:rsidR="006B29CA" w:rsidRDefault="006B29CA" w:rsidP="006B29CA">
            <w:pPr>
              <w:pStyle w:val="ListParagraph"/>
              <w:numPr>
                <w:ilvl w:val="0"/>
                <w:numId w:val="29"/>
              </w:numPr>
            </w:pPr>
          </w:p>
        </w:tc>
        <w:tc>
          <w:tcPr>
            <w:tcW w:w="3239" w:type="dxa"/>
          </w:tcPr>
          <w:p w14:paraId="3629E7E6" w14:textId="722BCDBD" w:rsidR="006B29CA" w:rsidRPr="0061270E" w:rsidRDefault="006B29CA" w:rsidP="006B29CA">
            <w:pPr>
              <w:cnfStyle w:val="000000100000" w:firstRow="0" w:lastRow="0" w:firstColumn="0" w:lastColumn="0" w:oddVBand="0" w:evenVBand="0" w:oddHBand="1" w:evenHBand="0" w:firstRowFirstColumn="0" w:firstRowLastColumn="0" w:lastRowFirstColumn="0" w:lastRowLastColumn="0"/>
            </w:pPr>
            <w:r>
              <w:t xml:space="preserve">Ecology amended rules to clarify that </w:t>
            </w:r>
            <w:r w:rsidRPr="008834E3">
              <w:rPr>
                <w:b/>
              </w:rPr>
              <w:t>comprehensively updated SMPs shall include a</w:t>
            </w:r>
            <w:r>
              <w:t xml:space="preserve"> </w:t>
            </w:r>
            <w:r w:rsidRPr="00B52D3D">
              <w:rPr>
                <w:b/>
              </w:rPr>
              <w:t xml:space="preserve">list </w:t>
            </w:r>
            <w:r>
              <w:rPr>
                <w:b/>
              </w:rPr>
              <w:t>and</w:t>
            </w:r>
            <w:r w:rsidRPr="00B52D3D">
              <w:rPr>
                <w:b/>
              </w:rPr>
              <w:t xml:space="preserve"> map of streams and lakes</w:t>
            </w:r>
            <w:r>
              <w:t xml:space="preserve"> that are in shoreline jurisdiction. </w:t>
            </w:r>
          </w:p>
        </w:tc>
        <w:tc>
          <w:tcPr>
            <w:tcW w:w="2882" w:type="dxa"/>
          </w:tcPr>
          <w:p w14:paraId="00B24550" w14:textId="378CF413" w:rsidR="006B29CA" w:rsidRDefault="006B29CA" w:rsidP="006B29CA">
            <w:pPr>
              <w:cnfStyle w:val="000000100000" w:firstRow="0" w:lastRow="0" w:firstColumn="0" w:lastColumn="0" w:oddVBand="0" w:evenVBand="0" w:oddHBand="1" w:evenHBand="0" w:firstRowFirstColumn="0" w:firstRowLastColumn="0" w:lastRowFirstColumn="0" w:lastRowLastColumn="0"/>
            </w:pPr>
            <w:r>
              <w:t xml:space="preserve">Not addressed – SMP references external document in Chapter </w:t>
            </w:r>
            <w:proofErr w:type="gramStart"/>
            <w:r>
              <w:t>3</w:t>
            </w:r>
            <w:proofErr w:type="gramEnd"/>
            <w:r>
              <w:t xml:space="preserve"> but list and map of streams and lakes are not in the SMP.</w:t>
            </w:r>
          </w:p>
        </w:tc>
        <w:tc>
          <w:tcPr>
            <w:tcW w:w="3056" w:type="dxa"/>
          </w:tcPr>
          <w:p w14:paraId="403D9F70" w14:textId="22CC071F" w:rsidR="006B29CA" w:rsidRDefault="006B29CA" w:rsidP="006B29CA">
            <w:pPr>
              <w:cnfStyle w:val="000000100000" w:firstRow="0" w:lastRow="0" w:firstColumn="0" w:lastColumn="0" w:oddVBand="0" w:evenVBand="0" w:oddHBand="1" w:evenHBand="0" w:firstRowFirstColumn="0" w:firstRowLastColumn="0" w:lastRowFirstColumn="0" w:lastRowLastColumn="0"/>
            </w:pPr>
            <w:r>
              <w:t xml:space="preserve"> Included list and map of streams and lakes that are in shoreline jurisdiction.</w:t>
            </w:r>
          </w:p>
          <w:p w14:paraId="6AC6FCF0" w14:textId="77777777" w:rsidR="00E33883" w:rsidRDefault="00E33883" w:rsidP="006B29CA">
            <w:pPr>
              <w:cnfStyle w:val="000000100000" w:firstRow="0" w:lastRow="0" w:firstColumn="0" w:lastColumn="0" w:oddVBand="0" w:evenVBand="0" w:oddHBand="1" w:evenHBand="0" w:firstRowFirstColumn="0" w:firstRowLastColumn="0" w:lastRowFirstColumn="0" w:lastRowLastColumn="0"/>
            </w:pPr>
          </w:p>
          <w:p w14:paraId="7F73D962" w14:textId="3FB4D4B5" w:rsidR="00E33883" w:rsidRDefault="00E33883" w:rsidP="006B29CA">
            <w:pPr>
              <w:cnfStyle w:val="000000100000" w:firstRow="0" w:lastRow="0" w:firstColumn="0" w:lastColumn="0" w:oddVBand="0" w:evenVBand="0" w:oddHBand="1" w:evenHBand="0" w:firstRowFirstColumn="0" w:firstRowLastColumn="0" w:lastRowFirstColumn="0" w:lastRowLastColumn="0"/>
            </w:pPr>
            <w:r>
              <w:t>Added amendment clarification</w:t>
            </w:r>
            <w:r w:rsidR="00947050">
              <w:t xml:space="preserve"> using Ecology example language after Table 9.1 Shoreline Environment Classification Area</w:t>
            </w:r>
          </w:p>
        </w:tc>
        <w:tc>
          <w:tcPr>
            <w:tcW w:w="2969" w:type="dxa"/>
          </w:tcPr>
          <w:p w14:paraId="689CABD5" w14:textId="4BAA9E69" w:rsidR="006B29CA" w:rsidRDefault="006B29CA" w:rsidP="006B29CA">
            <w:pPr>
              <w:cnfStyle w:val="000000100000" w:firstRow="0" w:lastRow="0" w:firstColumn="0" w:lastColumn="0" w:oddVBand="0" w:evenVBand="0" w:oddHBand="1" w:evenHBand="0" w:firstRowFirstColumn="0" w:firstRowLastColumn="0" w:lastRowFirstColumn="0" w:lastRowLastColumn="0"/>
            </w:pPr>
          </w:p>
        </w:tc>
      </w:tr>
      <w:bookmarkEnd w:id="0"/>
    </w:tbl>
    <w:p w14:paraId="18CF4967" w14:textId="77777777" w:rsidR="002412AC" w:rsidRDefault="002412AC" w:rsidP="00BF10A5">
      <w:pPr>
        <w:rPr>
          <w:b/>
          <w:bCs/>
        </w:rPr>
      </w:pPr>
    </w:p>
    <w:p w14:paraId="416D954D" w14:textId="633FB90D" w:rsidR="00BF10A5" w:rsidRDefault="00FA47B4" w:rsidP="00BF10A5">
      <w:pPr>
        <w:rPr>
          <w:b/>
          <w:sz w:val="28"/>
        </w:rPr>
      </w:pPr>
      <w:r w:rsidRPr="00D84075">
        <w:rPr>
          <w:b/>
          <w:sz w:val="28"/>
        </w:rPr>
        <w:t>Additional amendment</w:t>
      </w:r>
      <w:r w:rsidR="00486C40" w:rsidRPr="00D84075">
        <w:rPr>
          <w:b/>
          <w:sz w:val="28"/>
        </w:rPr>
        <w:t>s</w:t>
      </w:r>
    </w:p>
    <w:tbl>
      <w:tblPr>
        <w:tblStyle w:val="PlainTable1"/>
        <w:tblW w:w="12950" w:type="dxa"/>
        <w:tblLayout w:type="fixed"/>
        <w:tblLook w:val="04A0" w:firstRow="1" w:lastRow="0" w:firstColumn="1" w:lastColumn="0" w:noHBand="0" w:noVBand="1"/>
      </w:tblPr>
      <w:tblGrid>
        <w:gridCol w:w="1986"/>
        <w:gridCol w:w="3540"/>
        <w:gridCol w:w="3712"/>
        <w:gridCol w:w="3712"/>
      </w:tblGrid>
      <w:tr w:rsidR="00ED4A4E" w:rsidRPr="00486C40" w14:paraId="38B7B02B" w14:textId="215F7D37" w:rsidTr="00ED4A4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6" w:type="dxa"/>
            <w:shd w:val="clear" w:color="auto" w:fill="D9E2F3" w:themeFill="accent5" w:themeFillTint="33"/>
          </w:tcPr>
          <w:p w14:paraId="4EF8190B" w14:textId="77777777" w:rsidR="00ED4A4E" w:rsidRPr="00486C40" w:rsidRDefault="00ED4A4E" w:rsidP="008834E3">
            <w:pPr>
              <w:jc w:val="both"/>
            </w:pPr>
            <w:r w:rsidRPr="00486C40">
              <w:t>SMP Section</w:t>
            </w:r>
          </w:p>
        </w:tc>
        <w:tc>
          <w:tcPr>
            <w:tcW w:w="3540" w:type="dxa"/>
            <w:shd w:val="clear" w:color="auto" w:fill="D9E2F3" w:themeFill="accent5" w:themeFillTint="33"/>
          </w:tcPr>
          <w:p w14:paraId="1EE5A04D" w14:textId="77777777" w:rsidR="00ED4A4E" w:rsidRPr="00486C40" w:rsidRDefault="00ED4A4E" w:rsidP="00DE494F">
            <w:pPr>
              <w:cnfStyle w:val="100000000000" w:firstRow="1" w:lastRow="0" w:firstColumn="0" w:lastColumn="0" w:oddVBand="0" w:evenVBand="0" w:oddHBand="0" w:evenHBand="0" w:firstRowFirstColumn="0" w:firstRowLastColumn="0" w:lastRowFirstColumn="0" w:lastRowLastColumn="0"/>
              <w:rPr>
                <w:b w:val="0"/>
                <w:color w:val="000000"/>
              </w:rPr>
            </w:pPr>
            <w:r w:rsidRPr="00486C40">
              <w:rPr>
                <w:color w:val="000000"/>
              </w:rPr>
              <w:t>Summary of change</w:t>
            </w:r>
          </w:p>
        </w:tc>
        <w:tc>
          <w:tcPr>
            <w:tcW w:w="3712" w:type="dxa"/>
            <w:shd w:val="clear" w:color="auto" w:fill="D9E2F3" w:themeFill="accent5" w:themeFillTint="33"/>
          </w:tcPr>
          <w:p w14:paraId="6A4373A0" w14:textId="77777777" w:rsidR="00ED4A4E" w:rsidRPr="00486C40" w:rsidRDefault="00ED4A4E" w:rsidP="00DE494F">
            <w:pPr>
              <w:cnfStyle w:val="100000000000" w:firstRow="1" w:lastRow="0" w:firstColumn="0" w:lastColumn="0" w:oddVBand="0" w:evenVBand="0" w:oddHBand="0" w:evenHBand="0" w:firstRowFirstColumn="0" w:firstRowLastColumn="0" w:lastRowFirstColumn="0" w:lastRowLastColumn="0"/>
              <w:rPr>
                <w:b w:val="0"/>
              </w:rPr>
            </w:pPr>
            <w:r w:rsidRPr="00486C40">
              <w:t>Discussion</w:t>
            </w:r>
          </w:p>
        </w:tc>
        <w:tc>
          <w:tcPr>
            <w:tcW w:w="3712" w:type="dxa"/>
            <w:shd w:val="clear" w:color="auto" w:fill="D9E2F3" w:themeFill="accent5" w:themeFillTint="33"/>
          </w:tcPr>
          <w:p w14:paraId="675364A5" w14:textId="40FECD84" w:rsidR="00ED4A4E" w:rsidRPr="00ED4A4E" w:rsidRDefault="00ED4A4E" w:rsidP="00DE494F">
            <w:pPr>
              <w:cnfStyle w:val="100000000000" w:firstRow="1" w:lastRow="0" w:firstColumn="0" w:lastColumn="0" w:oddVBand="0" w:evenVBand="0" w:oddHBand="0" w:evenHBand="0" w:firstRowFirstColumn="0" w:firstRowLastColumn="0" w:lastRowFirstColumn="0" w:lastRowLastColumn="0"/>
              <w:rPr>
                <w:i/>
              </w:rPr>
            </w:pPr>
            <w:r>
              <w:rPr>
                <w:i/>
              </w:rPr>
              <w:t>ECY Comments</w:t>
            </w:r>
          </w:p>
        </w:tc>
      </w:tr>
      <w:tr w:rsidR="00ED4A4E" w14:paraId="3BD4AA8D" w14:textId="0548FA97" w:rsidTr="00ED4A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6" w:type="dxa"/>
          </w:tcPr>
          <w:p w14:paraId="4911C632" w14:textId="61A817BF" w:rsidR="00ED4A4E" w:rsidRPr="00461545" w:rsidRDefault="00D84075" w:rsidP="009B7FE5">
            <w:r>
              <w:t>Chapter 2: Public Participation</w:t>
            </w:r>
          </w:p>
        </w:tc>
        <w:tc>
          <w:tcPr>
            <w:tcW w:w="3540" w:type="dxa"/>
          </w:tcPr>
          <w:p w14:paraId="49ED4614" w14:textId="542DF873" w:rsidR="00ED4A4E" w:rsidRDefault="00D84075" w:rsidP="009B7FE5">
            <w:pPr>
              <w:cnfStyle w:val="000000100000" w:firstRow="0" w:lastRow="0" w:firstColumn="0" w:lastColumn="0" w:oddVBand="0" w:evenVBand="0" w:oddHBand="1" w:evenHBand="0" w:firstRowFirstColumn="0" w:firstRowLastColumn="0" w:lastRowFirstColumn="0" w:lastRowLastColumn="0"/>
            </w:pPr>
            <w:r>
              <w:t>Simplify section and add appendix document</w:t>
            </w:r>
          </w:p>
        </w:tc>
        <w:tc>
          <w:tcPr>
            <w:tcW w:w="3712" w:type="dxa"/>
          </w:tcPr>
          <w:p w14:paraId="2EA645E8" w14:textId="43AF16C8" w:rsidR="00ED4A4E" w:rsidRDefault="001F25CE" w:rsidP="009B7FE5">
            <w:pPr>
              <w:cnfStyle w:val="000000100000" w:firstRow="0" w:lastRow="0" w:firstColumn="0" w:lastColumn="0" w:oddVBand="0" w:evenVBand="0" w:oddHBand="1" w:evenHBand="0" w:firstRowFirstColumn="0" w:firstRowLastColumn="0" w:lastRowFirstColumn="0" w:lastRowLastColumn="0"/>
            </w:pPr>
            <w:r>
              <w:t xml:space="preserve">Simplify Chapter 2 and add full details of engagement in Appendix B to be </w:t>
            </w:r>
            <w:r>
              <w:lastRenderedPageBreak/>
              <w:t>updated as the City periodically updates this SMP</w:t>
            </w:r>
          </w:p>
        </w:tc>
        <w:tc>
          <w:tcPr>
            <w:tcW w:w="3712" w:type="dxa"/>
          </w:tcPr>
          <w:p w14:paraId="5BC234DE" w14:textId="43E6AB07" w:rsidR="00ED4A4E" w:rsidRDefault="00ED4A4E" w:rsidP="009B7FE5">
            <w:pPr>
              <w:cnfStyle w:val="000000100000" w:firstRow="0" w:lastRow="0" w:firstColumn="0" w:lastColumn="0" w:oddVBand="0" w:evenVBand="0" w:oddHBand="1" w:evenHBand="0" w:firstRowFirstColumn="0" w:firstRowLastColumn="0" w:lastRowFirstColumn="0" w:lastRowLastColumn="0"/>
            </w:pPr>
          </w:p>
        </w:tc>
      </w:tr>
      <w:tr w:rsidR="001F25CE" w14:paraId="4F563C64" w14:textId="77777777" w:rsidTr="00ED4A4E">
        <w:tc>
          <w:tcPr>
            <w:cnfStyle w:val="001000000000" w:firstRow="0" w:lastRow="0" w:firstColumn="1" w:lastColumn="0" w:oddVBand="0" w:evenVBand="0" w:oddHBand="0" w:evenHBand="0" w:firstRowFirstColumn="0" w:firstRowLastColumn="0" w:lastRowFirstColumn="0" w:lastRowLastColumn="0"/>
            <w:tcW w:w="1986" w:type="dxa"/>
          </w:tcPr>
          <w:p w14:paraId="5A0BCB98" w14:textId="16DED6E1" w:rsidR="001F25CE" w:rsidRDefault="001F25CE" w:rsidP="00ED4A4E">
            <w:r>
              <w:t xml:space="preserve">Chapter 9.1 Tables associated with each environment </w:t>
            </w:r>
          </w:p>
        </w:tc>
        <w:tc>
          <w:tcPr>
            <w:tcW w:w="3540" w:type="dxa"/>
          </w:tcPr>
          <w:p w14:paraId="118E5D4A" w14:textId="335CA7BB" w:rsidR="001F25CE" w:rsidRDefault="001F25CE" w:rsidP="00ED4A4E">
            <w:pPr>
              <w:cnfStyle w:val="000000000000" w:firstRow="0" w:lastRow="0" w:firstColumn="0" w:lastColumn="0" w:oddVBand="0" w:evenVBand="0" w:oddHBand="0" w:evenHBand="0" w:firstRowFirstColumn="0" w:firstRowLastColumn="0" w:lastRowFirstColumn="0" w:lastRowLastColumn="0"/>
            </w:pPr>
            <w:r>
              <w:t xml:space="preserve">Remove tables detailing reach, rationale, zoning, comp plan designations – </w:t>
            </w:r>
          </w:p>
        </w:tc>
        <w:tc>
          <w:tcPr>
            <w:tcW w:w="3712" w:type="dxa"/>
          </w:tcPr>
          <w:p w14:paraId="1D9D95E9" w14:textId="5EBEC287" w:rsidR="001F25CE" w:rsidRDefault="001F25CE" w:rsidP="00ED4A4E">
            <w:pPr>
              <w:cnfStyle w:val="000000000000" w:firstRow="0" w:lastRow="0" w:firstColumn="0" w:lastColumn="0" w:oddVBand="0" w:evenVBand="0" w:oddHBand="0" w:evenHBand="0" w:firstRowFirstColumn="0" w:firstRowLastColumn="0" w:lastRowFirstColumn="0" w:lastRowLastColumn="0"/>
            </w:pPr>
            <w:r>
              <w:t>Propose change to remove tables and link a reference City’s Zoning, shoreline and future land use map rather than detail an outdated table in SMP – trying to make this easier for people to use</w:t>
            </w:r>
          </w:p>
        </w:tc>
        <w:tc>
          <w:tcPr>
            <w:tcW w:w="3712" w:type="dxa"/>
          </w:tcPr>
          <w:p w14:paraId="418CBDB2" w14:textId="571F71F7" w:rsidR="001F25CE" w:rsidRDefault="00981084" w:rsidP="00ED4A4E">
            <w:pPr>
              <w:cnfStyle w:val="000000000000" w:firstRow="0" w:lastRow="0" w:firstColumn="0" w:lastColumn="0" w:oddVBand="0" w:evenVBand="0" w:oddHBand="0" w:evenHBand="0" w:firstRowFirstColumn="0" w:firstRowLastColumn="0" w:lastRowFirstColumn="0" w:lastRowLastColumn="0"/>
            </w:pPr>
            <w:r>
              <w:t xml:space="preserve">Jeremey Sikes comments relating to remove these tables </w:t>
            </w:r>
          </w:p>
        </w:tc>
      </w:tr>
      <w:tr w:rsidR="00BD5AD7" w14:paraId="2A996930" w14:textId="77777777" w:rsidTr="00ED4A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6" w:type="dxa"/>
          </w:tcPr>
          <w:p w14:paraId="44D5D7E5" w14:textId="29D2EA20" w:rsidR="00BD5AD7" w:rsidRDefault="00BD5AD7" w:rsidP="00ED4A4E">
            <w:r>
              <w:t xml:space="preserve">Chapter 9 </w:t>
            </w:r>
          </w:p>
        </w:tc>
        <w:tc>
          <w:tcPr>
            <w:tcW w:w="3540" w:type="dxa"/>
          </w:tcPr>
          <w:p w14:paraId="5AC851A5" w14:textId="117166DF" w:rsidR="00BD5AD7" w:rsidRDefault="00BD5AD7" w:rsidP="00ED4A4E">
            <w:pPr>
              <w:cnfStyle w:val="000000100000" w:firstRow="0" w:lastRow="0" w:firstColumn="0" w:lastColumn="0" w:oddVBand="0" w:evenVBand="0" w:oddHBand="1" w:evenHBand="0" w:firstRowFirstColumn="0" w:firstRowLastColumn="0" w:lastRowFirstColumn="0" w:lastRowLastColumn="0"/>
            </w:pPr>
            <w:r>
              <w:t>Map update changed 2017 graphic for 2023 graphic</w:t>
            </w:r>
          </w:p>
        </w:tc>
        <w:tc>
          <w:tcPr>
            <w:tcW w:w="3712" w:type="dxa"/>
          </w:tcPr>
          <w:p w14:paraId="51F0FE88" w14:textId="62CE6C20" w:rsidR="00BD5AD7" w:rsidRDefault="00BD5AD7" w:rsidP="00ED4A4E">
            <w:pPr>
              <w:cnfStyle w:val="000000100000" w:firstRow="0" w:lastRow="0" w:firstColumn="0" w:lastColumn="0" w:oddVBand="0" w:evenVBand="0" w:oddHBand="1" w:evenHBand="0" w:firstRowFirstColumn="0" w:firstRowLastColumn="0" w:lastRowFirstColumn="0" w:lastRowLastColumn="0"/>
            </w:pPr>
            <w:r>
              <w:t>Change map image for new mapping for additional clarifications to OHWM no change to the jurisdiction or environmental shoreline designations just visual updates for ease of use for staff and communicating to the public</w:t>
            </w:r>
          </w:p>
        </w:tc>
        <w:tc>
          <w:tcPr>
            <w:tcW w:w="3712" w:type="dxa"/>
          </w:tcPr>
          <w:p w14:paraId="25618E36" w14:textId="77777777" w:rsidR="00BD5AD7" w:rsidRDefault="00BD5AD7" w:rsidP="00ED4A4E">
            <w:pPr>
              <w:cnfStyle w:val="000000100000" w:firstRow="0" w:lastRow="0" w:firstColumn="0" w:lastColumn="0" w:oddVBand="0" w:evenVBand="0" w:oddHBand="1" w:evenHBand="0" w:firstRowFirstColumn="0" w:firstRowLastColumn="0" w:lastRowFirstColumn="0" w:lastRowLastColumn="0"/>
            </w:pPr>
          </w:p>
        </w:tc>
      </w:tr>
      <w:tr w:rsidR="00ED4A4E" w14:paraId="0564D27B" w14:textId="44730376" w:rsidTr="00ED4A4E">
        <w:tc>
          <w:tcPr>
            <w:cnfStyle w:val="001000000000" w:firstRow="0" w:lastRow="0" w:firstColumn="1" w:lastColumn="0" w:oddVBand="0" w:evenVBand="0" w:oddHBand="0" w:evenHBand="0" w:firstRowFirstColumn="0" w:firstRowLastColumn="0" w:lastRowFirstColumn="0" w:lastRowLastColumn="0"/>
            <w:tcW w:w="1986" w:type="dxa"/>
          </w:tcPr>
          <w:p w14:paraId="6521C728" w14:textId="7DF7A503" w:rsidR="00ED4A4E" w:rsidRDefault="001F25CE" w:rsidP="00ED4A4E">
            <w:r>
              <w:t>Chapter 12</w:t>
            </w:r>
          </w:p>
        </w:tc>
        <w:tc>
          <w:tcPr>
            <w:tcW w:w="3540" w:type="dxa"/>
          </w:tcPr>
          <w:p w14:paraId="5BE23B59" w14:textId="2EA32738" w:rsidR="00ED4A4E" w:rsidRDefault="001F25CE" w:rsidP="00ED4A4E">
            <w:pPr>
              <w:cnfStyle w:val="000000000000" w:firstRow="0" w:lastRow="0" w:firstColumn="0" w:lastColumn="0" w:oddVBand="0" w:evenVBand="0" w:oddHBand="0" w:evenHBand="0" w:firstRowFirstColumn="0" w:firstRowLastColumn="0" w:lastRowFirstColumn="0" w:lastRowLastColumn="0"/>
            </w:pPr>
            <w:r>
              <w:t xml:space="preserve">Remove authority for Planning Commission decisions relating to Shoreline Substantial Development Permits and Variances and </w:t>
            </w:r>
            <w:proofErr w:type="spellStart"/>
            <w:r>
              <w:t>assing</w:t>
            </w:r>
            <w:proofErr w:type="spellEnd"/>
            <w:r>
              <w:t xml:space="preserve"> to </w:t>
            </w:r>
            <w:proofErr w:type="spellStart"/>
            <w:r>
              <w:t>Heairng</w:t>
            </w:r>
            <w:proofErr w:type="spellEnd"/>
            <w:r>
              <w:t xml:space="preserve"> Examiner</w:t>
            </w:r>
            <w:r w:rsidR="001D5027">
              <w:t xml:space="preserve"> and</w:t>
            </w:r>
            <w:r>
              <w:t xml:space="preserve"> the Shoreline Conditional Use Permits </w:t>
            </w:r>
          </w:p>
        </w:tc>
        <w:tc>
          <w:tcPr>
            <w:tcW w:w="3712" w:type="dxa"/>
          </w:tcPr>
          <w:p w14:paraId="110B9BCD" w14:textId="7B8BD48B" w:rsidR="001F25CE" w:rsidRDefault="001F25CE" w:rsidP="00ED4A4E">
            <w:pPr>
              <w:cnfStyle w:val="000000000000" w:firstRow="0" w:lastRow="0" w:firstColumn="0" w:lastColumn="0" w:oddVBand="0" w:evenVBand="0" w:oddHBand="0" w:evenHBand="0" w:firstRowFirstColumn="0" w:firstRowLastColumn="0" w:lastRowFirstColumn="0" w:lastRowLastColumn="0"/>
            </w:pPr>
            <w:r>
              <w:t xml:space="preserve">Streamline processes and remove liability for decision making to be arbitrary and capricious. Hearing examiner will review permit revocations for all permits. </w:t>
            </w:r>
          </w:p>
        </w:tc>
        <w:tc>
          <w:tcPr>
            <w:tcW w:w="3712" w:type="dxa"/>
          </w:tcPr>
          <w:p w14:paraId="0B58A568" w14:textId="2F991E6E" w:rsidR="00ED4A4E" w:rsidRDefault="00ED4A4E" w:rsidP="00ED4A4E">
            <w:pPr>
              <w:cnfStyle w:val="000000000000" w:firstRow="0" w:lastRow="0" w:firstColumn="0" w:lastColumn="0" w:oddVBand="0" w:evenVBand="0" w:oddHBand="0" w:evenHBand="0" w:firstRowFirstColumn="0" w:firstRowLastColumn="0" w:lastRowFirstColumn="0" w:lastRowLastColumn="0"/>
            </w:pPr>
          </w:p>
        </w:tc>
      </w:tr>
    </w:tbl>
    <w:p w14:paraId="55ADB1BC" w14:textId="2BCC911F" w:rsidR="00BF10A5" w:rsidRDefault="00BF10A5" w:rsidP="000B6B6C"/>
    <w:sectPr w:rsidR="00BF10A5" w:rsidSect="00F12D9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856F0" w14:textId="77777777" w:rsidR="00DE494F" w:rsidRDefault="00DE494F" w:rsidP="007558C4">
      <w:pPr>
        <w:spacing w:after="0" w:line="240" w:lineRule="auto"/>
      </w:pPr>
      <w:r>
        <w:separator/>
      </w:r>
    </w:p>
  </w:endnote>
  <w:endnote w:type="continuationSeparator" w:id="0">
    <w:p w14:paraId="6F55E63D" w14:textId="77777777" w:rsidR="00DE494F" w:rsidRDefault="00DE494F" w:rsidP="00755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rPr>
      <w:id w:val="1627044067"/>
      <w:docPartObj>
        <w:docPartGallery w:val="Page Numbers (Bottom of Page)"/>
        <w:docPartUnique/>
      </w:docPartObj>
    </w:sdtPr>
    <w:sdtEndPr>
      <w:rPr>
        <w:noProof/>
      </w:rPr>
    </w:sdtEndPr>
    <w:sdtContent>
      <w:p w14:paraId="23EDFF60" w14:textId="77777777" w:rsidR="00461545" w:rsidRDefault="00461545">
        <w:pPr>
          <w:pStyle w:val="Footer"/>
          <w:rPr>
            <w:i/>
          </w:rPr>
        </w:pPr>
      </w:p>
      <w:p w14:paraId="0253A6B1" w14:textId="144DAC60" w:rsidR="004947D6" w:rsidRDefault="00F557D9">
        <w:pPr>
          <w:pStyle w:val="Footer"/>
          <w:rPr>
            <w:i/>
            <w:noProof/>
          </w:rPr>
        </w:pPr>
        <w:r>
          <w:rPr>
            <w:i/>
          </w:rPr>
          <w:t>Moses Lake</w:t>
        </w:r>
        <w:r w:rsidR="00461545">
          <w:rPr>
            <w:i/>
          </w:rPr>
          <w:t xml:space="preserve"> </w:t>
        </w:r>
        <w:r w:rsidR="004947D6">
          <w:rPr>
            <w:i/>
          </w:rPr>
          <w:t>Shoreline Master Program P</w:t>
        </w:r>
        <w:r w:rsidR="0094694B">
          <w:rPr>
            <w:i/>
          </w:rPr>
          <w:t>e</w:t>
        </w:r>
        <w:r w:rsidR="004947D6">
          <w:rPr>
            <w:i/>
          </w:rPr>
          <w:t>riodic Review C</w:t>
        </w:r>
        <w:r w:rsidR="00E46B2D">
          <w:rPr>
            <w:i/>
          </w:rPr>
          <w:t xml:space="preserve">hecklist </w:t>
        </w:r>
        <w:r w:rsidR="004947D6">
          <w:rPr>
            <w:i/>
          </w:rPr>
          <w:tab/>
        </w:r>
        <w:r w:rsidR="0094694B" w:rsidRPr="003F6D1B">
          <w:rPr>
            <w:i/>
          </w:rPr>
          <w:t xml:space="preserve"> </w:t>
        </w:r>
        <w:r w:rsidR="0094694B" w:rsidRPr="003F6D1B">
          <w:rPr>
            <w:i/>
          </w:rPr>
          <w:fldChar w:fldCharType="begin"/>
        </w:r>
        <w:r w:rsidR="0094694B" w:rsidRPr="003F6D1B">
          <w:rPr>
            <w:i/>
          </w:rPr>
          <w:instrText xml:space="preserve"> PAGE   \* MERGEFORMAT </w:instrText>
        </w:r>
        <w:r w:rsidR="0094694B" w:rsidRPr="003F6D1B">
          <w:rPr>
            <w:i/>
          </w:rPr>
          <w:fldChar w:fldCharType="separate"/>
        </w:r>
        <w:r w:rsidR="00CA7D01">
          <w:rPr>
            <w:i/>
            <w:noProof/>
          </w:rPr>
          <w:t>11</w:t>
        </w:r>
        <w:r w:rsidR="0094694B" w:rsidRPr="003F6D1B">
          <w:rPr>
            <w:i/>
            <w:noProof/>
          </w:rPr>
          <w:fldChar w:fldCharType="end"/>
        </w:r>
      </w:p>
      <w:p w14:paraId="356C9EBA" w14:textId="451B8629" w:rsidR="0094694B" w:rsidRPr="003F6D1B" w:rsidRDefault="00071307">
        <w:pPr>
          <w:pStyle w:val="Footer"/>
          <w:rPr>
            <w:i/>
          </w:rPr>
        </w:pPr>
        <w:r>
          <w:rPr>
            <w:i/>
            <w:noProof/>
          </w:rPr>
          <w:t>May</w:t>
        </w:r>
        <w:r w:rsidR="00D84075">
          <w:rPr>
            <w:i/>
            <w:noProof/>
          </w:rPr>
          <w:t xml:space="preserve"> </w:t>
        </w:r>
        <w:r>
          <w:rPr>
            <w:i/>
            <w:noProof/>
          </w:rPr>
          <w:t>25</w:t>
        </w:r>
        <w:r w:rsidR="00D84075">
          <w:rPr>
            <w:i/>
            <w:noProof/>
          </w:rPr>
          <w:t>, 202</w:t>
        </w:r>
        <w:r>
          <w:rPr>
            <w:i/>
            <w:noProof/>
          </w:rPr>
          <w:t>3</w:t>
        </w:r>
      </w:p>
    </w:sdtContent>
  </w:sdt>
  <w:p w14:paraId="23120EA1" w14:textId="77777777" w:rsidR="0094694B" w:rsidRDefault="00946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9252E" w14:textId="77777777" w:rsidR="00DE494F" w:rsidRDefault="00DE494F" w:rsidP="007558C4">
      <w:pPr>
        <w:spacing w:after="0" w:line="240" w:lineRule="auto"/>
      </w:pPr>
      <w:r>
        <w:separator/>
      </w:r>
    </w:p>
  </w:footnote>
  <w:footnote w:type="continuationSeparator" w:id="0">
    <w:p w14:paraId="0302155C" w14:textId="77777777" w:rsidR="00DE494F" w:rsidRDefault="00DE494F" w:rsidP="00755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DFF05" w14:textId="5614BB42" w:rsidR="0094694B" w:rsidRDefault="0094694B" w:rsidP="000B743A">
    <w:pPr>
      <w:pStyle w:val="Header"/>
      <w:jc w:val="right"/>
    </w:pPr>
    <w:r>
      <w:rPr>
        <w:noProof/>
      </w:rPr>
      <w:drawing>
        <wp:inline distT="0" distB="0" distL="0" distR="0" wp14:anchorId="1AD6B33C" wp14:editId="104616E8">
          <wp:extent cx="1251027" cy="323850"/>
          <wp:effectExtent l="0" t="0" r="6350" b="0"/>
          <wp:docPr id="3" name="Picture 3" descr="Logo in blue, yellow, white and green. " title="Ecolog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OLOGO_W-C.wmf"/>
                  <pic:cNvPicPr/>
                </pic:nvPicPr>
                <pic:blipFill>
                  <a:blip r:embed="rId1" cstate="print">
                    <a:extLst>
                      <a:ext uri="{28A0092B-C50C-407E-A947-70E740481C1C}">
                        <a14:useLocalDpi xmlns:a14="http://schemas.microsoft.com/office/drawing/2010/main"/>
                      </a:ext>
                    </a:extLst>
                  </a:blip>
                  <a:stretch>
                    <a:fillRect/>
                  </a:stretch>
                </pic:blipFill>
                <pic:spPr>
                  <a:xfrm>
                    <a:off x="0" y="0"/>
                    <a:ext cx="1284314" cy="332467"/>
                  </a:xfrm>
                  <a:prstGeom prst="rect">
                    <a:avLst/>
                  </a:prstGeom>
                </pic:spPr>
              </pic:pic>
            </a:graphicData>
          </a:graphic>
        </wp:inline>
      </w:drawing>
    </w:r>
  </w:p>
  <w:p w14:paraId="61DD2C3F" w14:textId="77777777" w:rsidR="0094694B" w:rsidRDefault="0094694B" w:rsidP="000D1B6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68E9"/>
    <w:multiLevelType w:val="multilevel"/>
    <w:tmpl w:val="FD18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4095C"/>
    <w:multiLevelType w:val="hybridMultilevel"/>
    <w:tmpl w:val="8F1CC1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86512"/>
    <w:multiLevelType w:val="hybridMultilevel"/>
    <w:tmpl w:val="80EC4A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02478"/>
    <w:multiLevelType w:val="hybridMultilevel"/>
    <w:tmpl w:val="B41AE5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17B15"/>
    <w:multiLevelType w:val="hybridMultilevel"/>
    <w:tmpl w:val="22825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269"/>
    <w:multiLevelType w:val="hybridMultilevel"/>
    <w:tmpl w:val="DCE62086"/>
    <w:lvl w:ilvl="0" w:tplc="3738C786">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3639AD"/>
    <w:multiLevelType w:val="hybridMultilevel"/>
    <w:tmpl w:val="DD546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671D27"/>
    <w:multiLevelType w:val="hybridMultilevel"/>
    <w:tmpl w:val="C3508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8D27DB"/>
    <w:multiLevelType w:val="hybridMultilevel"/>
    <w:tmpl w:val="AFE6B9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48569C"/>
    <w:multiLevelType w:val="hybridMultilevel"/>
    <w:tmpl w:val="B5622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347452"/>
    <w:multiLevelType w:val="hybridMultilevel"/>
    <w:tmpl w:val="62584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352F25"/>
    <w:multiLevelType w:val="hybridMultilevel"/>
    <w:tmpl w:val="BBD46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30B78"/>
    <w:multiLevelType w:val="hybridMultilevel"/>
    <w:tmpl w:val="61880B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F36E67"/>
    <w:multiLevelType w:val="hybridMultilevel"/>
    <w:tmpl w:val="47DE5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076C13"/>
    <w:multiLevelType w:val="hybridMultilevel"/>
    <w:tmpl w:val="6D387E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855414"/>
    <w:multiLevelType w:val="hybridMultilevel"/>
    <w:tmpl w:val="61880B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DB135C"/>
    <w:multiLevelType w:val="hybridMultilevel"/>
    <w:tmpl w:val="8294C6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D03F02"/>
    <w:multiLevelType w:val="multilevel"/>
    <w:tmpl w:val="E9E82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1402AC"/>
    <w:multiLevelType w:val="hybridMultilevel"/>
    <w:tmpl w:val="6EAE7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FC56F9B"/>
    <w:multiLevelType w:val="hybridMultilevel"/>
    <w:tmpl w:val="AFE6B9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473C67"/>
    <w:multiLevelType w:val="hybridMultilevel"/>
    <w:tmpl w:val="E6584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CF1F10"/>
    <w:multiLevelType w:val="hybridMultilevel"/>
    <w:tmpl w:val="6D387E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18684F"/>
    <w:multiLevelType w:val="multilevel"/>
    <w:tmpl w:val="F2EE5E2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FA17A84"/>
    <w:multiLevelType w:val="hybridMultilevel"/>
    <w:tmpl w:val="E8B88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FB29E1"/>
    <w:multiLevelType w:val="hybridMultilevel"/>
    <w:tmpl w:val="C268B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3E35F4"/>
    <w:multiLevelType w:val="multilevel"/>
    <w:tmpl w:val="40F4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CC7A41"/>
    <w:multiLevelType w:val="hybridMultilevel"/>
    <w:tmpl w:val="EA0ED8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8F2B35"/>
    <w:multiLevelType w:val="hybridMultilevel"/>
    <w:tmpl w:val="C2AE4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670D4"/>
    <w:multiLevelType w:val="hybridMultilevel"/>
    <w:tmpl w:val="747A0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E5073F"/>
    <w:multiLevelType w:val="hybridMultilevel"/>
    <w:tmpl w:val="C81C846C"/>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6F2D670F"/>
    <w:multiLevelType w:val="hybridMultilevel"/>
    <w:tmpl w:val="8294C6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781F95"/>
    <w:multiLevelType w:val="hybridMultilevel"/>
    <w:tmpl w:val="39D4D8F4"/>
    <w:lvl w:ilvl="0" w:tplc="532E5EFA">
      <w:numFmt w:val="bullet"/>
      <w:lvlText w:val=""/>
      <w:lvlJc w:val="left"/>
      <w:pPr>
        <w:ind w:left="720" w:hanging="360"/>
      </w:pPr>
      <w:rPr>
        <w:rFonts w:ascii="Symbol" w:eastAsiaTheme="minorHAnsi" w:hAnsi="Symbol"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681F73"/>
    <w:multiLevelType w:val="hybridMultilevel"/>
    <w:tmpl w:val="8674701A"/>
    <w:lvl w:ilvl="0" w:tplc="73F4F8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87736E"/>
    <w:multiLevelType w:val="hybridMultilevel"/>
    <w:tmpl w:val="D8DC2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11465E"/>
    <w:multiLevelType w:val="hybridMultilevel"/>
    <w:tmpl w:val="8EBAE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23BED"/>
    <w:multiLevelType w:val="hybridMultilevel"/>
    <w:tmpl w:val="67047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A0220"/>
    <w:multiLevelType w:val="hybridMultilevel"/>
    <w:tmpl w:val="8294C6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5788075">
    <w:abstractNumId w:val="7"/>
  </w:num>
  <w:num w:numId="2" w16cid:durableId="1559167143">
    <w:abstractNumId w:val="4"/>
  </w:num>
  <w:num w:numId="3" w16cid:durableId="2020548347">
    <w:abstractNumId w:val="27"/>
  </w:num>
  <w:num w:numId="4" w16cid:durableId="1327516225">
    <w:abstractNumId w:val="33"/>
  </w:num>
  <w:num w:numId="5" w16cid:durableId="1327325201">
    <w:abstractNumId w:val="23"/>
  </w:num>
  <w:num w:numId="6" w16cid:durableId="1387799138">
    <w:abstractNumId w:val="9"/>
  </w:num>
  <w:num w:numId="7" w16cid:durableId="394012424">
    <w:abstractNumId w:val="22"/>
  </w:num>
  <w:num w:numId="8" w16cid:durableId="1928996526">
    <w:abstractNumId w:val="17"/>
  </w:num>
  <w:num w:numId="9" w16cid:durableId="1112170053">
    <w:abstractNumId w:val="0"/>
  </w:num>
  <w:num w:numId="10" w16cid:durableId="1522546328">
    <w:abstractNumId w:val="25"/>
  </w:num>
  <w:num w:numId="11" w16cid:durableId="295766769">
    <w:abstractNumId w:val="34"/>
  </w:num>
  <w:num w:numId="12" w16cid:durableId="980233154">
    <w:abstractNumId w:val="31"/>
  </w:num>
  <w:num w:numId="13" w16cid:durableId="1059328923">
    <w:abstractNumId w:val="20"/>
  </w:num>
  <w:num w:numId="14" w16cid:durableId="897284863">
    <w:abstractNumId w:val="5"/>
  </w:num>
  <w:num w:numId="15" w16cid:durableId="1422557084">
    <w:abstractNumId w:val="18"/>
  </w:num>
  <w:num w:numId="16" w16cid:durableId="360935521">
    <w:abstractNumId w:val="29"/>
  </w:num>
  <w:num w:numId="17" w16cid:durableId="622883337">
    <w:abstractNumId w:val="10"/>
  </w:num>
  <w:num w:numId="18" w16cid:durableId="1050417817">
    <w:abstractNumId w:val="6"/>
  </w:num>
  <w:num w:numId="19" w16cid:durableId="950283135">
    <w:abstractNumId w:val="24"/>
  </w:num>
  <w:num w:numId="20" w16cid:durableId="400103428">
    <w:abstractNumId w:val="13"/>
  </w:num>
  <w:num w:numId="21" w16cid:durableId="1040974404">
    <w:abstractNumId w:val="11"/>
  </w:num>
  <w:num w:numId="22" w16cid:durableId="50813441">
    <w:abstractNumId w:val="3"/>
  </w:num>
  <w:num w:numId="23" w16cid:durableId="1687437531">
    <w:abstractNumId w:val="26"/>
  </w:num>
  <w:num w:numId="24" w16cid:durableId="1082023151">
    <w:abstractNumId w:val="14"/>
  </w:num>
  <w:num w:numId="25" w16cid:durableId="2138209600">
    <w:abstractNumId w:val="21"/>
  </w:num>
  <w:num w:numId="26" w16cid:durableId="754671099">
    <w:abstractNumId w:val="28"/>
  </w:num>
  <w:num w:numId="27" w16cid:durableId="951473012">
    <w:abstractNumId w:val="8"/>
  </w:num>
  <w:num w:numId="28" w16cid:durableId="261380103">
    <w:abstractNumId w:val="36"/>
  </w:num>
  <w:num w:numId="29" w16cid:durableId="754715066">
    <w:abstractNumId w:val="30"/>
  </w:num>
  <w:num w:numId="30" w16cid:durableId="688795349">
    <w:abstractNumId w:val="1"/>
  </w:num>
  <w:num w:numId="31" w16cid:durableId="1328246249">
    <w:abstractNumId w:val="19"/>
  </w:num>
  <w:num w:numId="32" w16cid:durableId="966812305">
    <w:abstractNumId w:val="12"/>
  </w:num>
  <w:num w:numId="33" w16cid:durableId="1095708415">
    <w:abstractNumId w:val="35"/>
  </w:num>
  <w:num w:numId="34" w16cid:durableId="1305426024">
    <w:abstractNumId w:val="2"/>
  </w:num>
  <w:num w:numId="35" w16cid:durableId="1742605137">
    <w:abstractNumId w:val="16"/>
  </w:num>
  <w:num w:numId="36" w16cid:durableId="865216690">
    <w:abstractNumId w:val="32"/>
  </w:num>
  <w:num w:numId="37" w16cid:durableId="15597031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42149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48D"/>
    <w:rsid w:val="00000F49"/>
    <w:rsid w:val="00001F89"/>
    <w:rsid w:val="00004490"/>
    <w:rsid w:val="000047D5"/>
    <w:rsid w:val="00006547"/>
    <w:rsid w:val="00007C75"/>
    <w:rsid w:val="00012667"/>
    <w:rsid w:val="0001551D"/>
    <w:rsid w:val="00015A9F"/>
    <w:rsid w:val="000164FD"/>
    <w:rsid w:val="00016576"/>
    <w:rsid w:val="00017FED"/>
    <w:rsid w:val="00020ED2"/>
    <w:rsid w:val="00021BC7"/>
    <w:rsid w:val="00023FBF"/>
    <w:rsid w:val="000254F7"/>
    <w:rsid w:val="0002565B"/>
    <w:rsid w:val="00031BF3"/>
    <w:rsid w:val="00034553"/>
    <w:rsid w:val="00036399"/>
    <w:rsid w:val="0004053C"/>
    <w:rsid w:val="00042263"/>
    <w:rsid w:val="00044E6C"/>
    <w:rsid w:val="00050176"/>
    <w:rsid w:val="00050D18"/>
    <w:rsid w:val="0005284B"/>
    <w:rsid w:val="00055DA1"/>
    <w:rsid w:val="0006419C"/>
    <w:rsid w:val="00064512"/>
    <w:rsid w:val="00065488"/>
    <w:rsid w:val="00071307"/>
    <w:rsid w:val="0007158C"/>
    <w:rsid w:val="00071998"/>
    <w:rsid w:val="000725E9"/>
    <w:rsid w:val="00073B4A"/>
    <w:rsid w:val="0007436F"/>
    <w:rsid w:val="000820A2"/>
    <w:rsid w:val="000864A4"/>
    <w:rsid w:val="00090D20"/>
    <w:rsid w:val="00091521"/>
    <w:rsid w:val="00092123"/>
    <w:rsid w:val="000930DC"/>
    <w:rsid w:val="000941B7"/>
    <w:rsid w:val="0009431B"/>
    <w:rsid w:val="00095FB5"/>
    <w:rsid w:val="000A16D6"/>
    <w:rsid w:val="000A1A40"/>
    <w:rsid w:val="000A223F"/>
    <w:rsid w:val="000A3690"/>
    <w:rsid w:val="000A45B4"/>
    <w:rsid w:val="000A5862"/>
    <w:rsid w:val="000B155D"/>
    <w:rsid w:val="000B1572"/>
    <w:rsid w:val="000B368F"/>
    <w:rsid w:val="000B4B69"/>
    <w:rsid w:val="000B4F83"/>
    <w:rsid w:val="000B6B6C"/>
    <w:rsid w:val="000B743A"/>
    <w:rsid w:val="000B78EA"/>
    <w:rsid w:val="000C2BFE"/>
    <w:rsid w:val="000C3471"/>
    <w:rsid w:val="000C3BA1"/>
    <w:rsid w:val="000C43B5"/>
    <w:rsid w:val="000C59ED"/>
    <w:rsid w:val="000C6745"/>
    <w:rsid w:val="000D14C0"/>
    <w:rsid w:val="000D1B6B"/>
    <w:rsid w:val="000D3BDE"/>
    <w:rsid w:val="000D5213"/>
    <w:rsid w:val="000D56BB"/>
    <w:rsid w:val="000D5FFC"/>
    <w:rsid w:val="000D7D3A"/>
    <w:rsid w:val="000E00D7"/>
    <w:rsid w:val="000E20B1"/>
    <w:rsid w:val="000E48B8"/>
    <w:rsid w:val="000F2F28"/>
    <w:rsid w:val="000F306B"/>
    <w:rsid w:val="000F7E06"/>
    <w:rsid w:val="000F7E18"/>
    <w:rsid w:val="00102863"/>
    <w:rsid w:val="001051C6"/>
    <w:rsid w:val="00105E83"/>
    <w:rsid w:val="00110629"/>
    <w:rsid w:val="001112A7"/>
    <w:rsid w:val="001125E2"/>
    <w:rsid w:val="001129EB"/>
    <w:rsid w:val="00113FDF"/>
    <w:rsid w:val="0011442B"/>
    <w:rsid w:val="0011462B"/>
    <w:rsid w:val="0012103D"/>
    <w:rsid w:val="001212F3"/>
    <w:rsid w:val="00122199"/>
    <w:rsid w:val="00122B64"/>
    <w:rsid w:val="00126C1A"/>
    <w:rsid w:val="00131E32"/>
    <w:rsid w:val="00131EAC"/>
    <w:rsid w:val="001334D6"/>
    <w:rsid w:val="00133728"/>
    <w:rsid w:val="00133ACE"/>
    <w:rsid w:val="00134745"/>
    <w:rsid w:val="00135366"/>
    <w:rsid w:val="00136151"/>
    <w:rsid w:val="00141CE4"/>
    <w:rsid w:val="0014231A"/>
    <w:rsid w:val="001426C8"/>
    <w:rsid w:val="00145A91"/>
    <w:rsid w:val="00147798"/>
    <w:rsid w:val="00150B30"/>
    <w:rsid w:val="00151BFA"/>
    <w:rsid w:val="00152029"/>
    <w:rsid w:val="001533F3"/>
    <w:rsid w:val="00154A02"/>
    <w:rsid w:val="00154CCA"/>
    <w:rsid w:val="00155E5C"/>
    <w:rsid w:val="001564C7"/>
    <w:rsid w:val="00160500"/>
    <w:rsid w:val="00162EEB"/>
    <w:rsid w:val="001636CE"/>
    <w:rsid w:val="00165148"/>
    <w:rsid w:val="0016549B"/>
    <w:rsid w:val="0017035B"/>
    <w:rsid w:val="001719E8"/>
    <w:rsid w:val="00172029"/>
    <w:rsid w:val="00173AFA"/>
    <w:rsid w:val="0017439F"/>
    <w:rsid w:val="001768BF"/>
    <w:rsid w:val="00176EF3"/>
    <w:rsid w:val="001772AF"/>
    <w:rsid w:val="00180B58"/>
    <w:rsid w:val="00180E1D"/>
    <w:rsid w:val="00183BA0"/>
    <w:rsid w:val="001850FC"/>
    <w:rsid w:val="00187532"/>
    <w:rsid w:val="00187ADA"/>
    <w:rsid w:val="00191594"/>
    <w:rsid w:val="00192002"/>
    <w:rsid w:val="001921E1"/>
    <w:rsid w:val="001925F8"/>
    <w:rsid w:val="00193401"/>
    <w:rsid w:val="00193D26"/>
    <w:rsid w:val="00196398"/>
    <w:rsid w:val="00196D20"/>
    <w:rsid w:val="001A20B8"/>
    <w:rsid w:val="001A3B15"/>
    <w:rsid w:val="001A6260"/>
    <w:rsid w:val="001A7452"/>
    <w:rsid w:val="001B1248"/>
    <w:rsid w:val="001B314C"/>
    <w:rsid w:val="001B3979"/>
    <w:rsid w:val="001B476C"/>
    <w:rsid w:val="001B6E41"/>
    <w:rsid w:val="001B744A"/>
    <w:rsid w:val="001C08C7"/>
    <w:rsid w:val="001C3906"/>
    <w:rsid w:val="001C4D5A"/>
    <w:rsid w:val="001C6819"/>
    <w:rsid w:val="001C7515"/>
    <w:rsid w:val="001D5027"/>
    <w:rsid w:val="001D69A6"/>
    <w:rsid w:val="001D6A92"/>
    <w:rsid w:val="001E2505"/>
    <w:rsid w:val="001E5262"/>
    <w:rsid w:val="001E5F73"/>
    <w:rsid w:val="001E62D5"/>
    <w:rsid w:val="001E63CA"/>
    <w:rsid w:val="001E6D8D"/>
    <w:rsid w:val="001F25CE"/>
    <w:rsid w:val="001F2AE9"/>
    <w:rsid w:val="001F354F"/>
    <w:rsid w:val="001F5CDD"/>
    <w:rsid w:val="001F7F7D"/>
    <w:rsid w:val="00202105"/>
    <w:rsid w:val="00205360"/>
    <w:rsid w:val="002063EF"/>
    <w:rsid w:val="0021268C"/>
    <w:rsid w:val="00213271"/>
    <w:rsid w:val="002205DF"/>
    <w:rsid w:val="0022088E"/>
    <w:rsid w:val="00220B2D"/>
    <w:rsid w:val="00222207"/>
    <w:rsid w:val="002303A6"/>
    <w:rsid w:val="00230EEC"/>
    <w:rsid w:val="00231646"/>
    <w:rsid w:val="00231FE3"/>
    <w:rsid w:val="002367A1"/>
    <w:rsid w:val="00237166"/>
    <w:rsid w:val="002412AC"/>
    <w:rsid w:val="00242643"/>
    <w:rsid w:val="00242704"/>
    <w:rsid w:val="002436CB"/>
    <w:rsid w:val="00250FE7"/>
    <w:rsid w:val="002551E2"/>
    <w:rsid w:val="002635C7"/>
    <w:rsid w:val="00265152"/>
    <w:rsid w:val="00272653"/>
    <w:rsid w:val="00275EEE"/>
    <w:rsid w:val="00275F43"/>
    <w:rsid w:val="002760B7"/>
    <w:rsid w:val="002835EB"/>
    <w:rsid w:val="002900DC"/>
    <w:rsid w:val="00290C1A"/>
    <w:rsid w:val="00290D3F"/>
    <w:rsid w:val="002919EF"/>
    <w:rsid w:val="0029218D"/>
    <w:rsid w:val="002926CD"/>
    <w:rsid w:val="0029367E"/>
    <w:rsid w:val="00293E89"/>
    <w:rsid w:val="002948FF"/>
    <w:rsid w:val="002A02B0"/>
    <w:rsid w:val="002A1FFD"/>
    <w:rsid w:val="002A5538"/>
    <w:rsid w:val="002A749F"/>
    <w:rsid w:val="002B0613"/>
    <w:rsid w:val="002B353F"/>
    <w:rsid w:val="002B358D"/>
    <w:rsid w:val="002B387E"/>
    <w:rsid w:val="002B3EAF"/>
    <w:rsid w:val="002B4983"/>
    <w:rsid w:val="002B5550"/>
    <w:rsid w:val="002B6864"/>
    <w:rsid w:val="002C226B"/>
    <w:rsid w:val="002C2FF0"/>
    <w:rsid w:val="002C4166"/>
    <w:rsid w:val="002C43D4"/>
    <w:rsid w:val="002D1B44"/>
    <w:rsid w:val="002D463E"/>
    <w:rsid w:val="002D50F7"/>
    <w:rsid w:val="002D6F26"/>
    <w:rsid w:val="002E0FBB"/>
    <w:rsid w:val="002E1D06"/>
    <w:rsid w:val="002E39A0"/>
    <w:rsid w:val="002E3F04"/>
    <w:rsid w:val="002E4D83"/>
    <w:rsid w:val="002E6485"/>
    <w:rsid w:val="002F2ED6"/>
    <w:rsid w:val="002F3A50"/>
    <w:rsid w:val="002F5717"/>
    <w:rsid w:val="002F6D66"/>
    <w:rsid w:val="002F6DB7"/>
    <w:rsid w:val="002F7E62"/>
    <w:rsid w:val="00300262"/>
    <w:rsid w:val="00300EDA"/>
    <w:rsid w:val="00301F17"/>
    <w:rsid w:val="00302439"/>
    <w:rsid w:val="00304CD3"/>
    <w:rsid w:val="00304DE9"/>
    <w:rsid w:val="0030643B"/>
    <w:rsid w:val="00307967"/>
    <w:rsid w:val="00311A77"/>
    <w:rsid w:val="003146AB"/>
    <w:rsid w:val="00314788"/>
    <w:rsid w:val="00314DD4"/>
    <w:rsid w:val="0031627A"/>
    <w:rsid w:val="003215F5"/>
    <w:rsid w:val="00321D2B"/>
    <w:rsid w:val="003228AA"/>
    <w:rsid w:val="00322939"/>
    <w:rsid w:val="003233D2"/>
    <w:rsid w:val="00325E90"/>
    <w:rsid w:val="00326D37"/>
    <w:rsid w:val="00330075"/>
    <w:rsid w:val="00330188"/>
    <w:rsid w:val="00331584"/>
    <w:rsid w:val="0033158A"/>
    <w:rsid w:val="00331C9D"/>
    <w:rsid w:val="00334C26"/>
    <w:rsid w:val="0033664E"/>
    <w:rsid w:val="0033747F"/>
    <w:rsid w:val="00340119"/>
    <w:rsid w:val="003403BD"/>
    <w:rsid w:val="0034115E"/>
    <w:rsid w:val="00343CF6"/>
    <w:rsid w:val="003440EB"/>
    <w:rsid w:val="00345AA8"/>
    <w:rsid w:val="00345BFE"/>
    <w:rsid w:val="00346953"/>
    <w:rsid w:val="00347919"/>
    <w:rsid w:val="00351A84"/>
    <w:rsid w:val="00352A6E"/>
    <w:rsid w:val="0035349B"/>
    <w:rsid w:val="003536AB"/>
    <w:rsid w:val="00357147"/>
    <w:rsid w:val="00357812"/>
    <w:rsid w:val="00362A2B"/>
    <w:rsid w:val="0036640B"/>
    <w:rsid w:val="00366968"/>
    <w:rsid w:val="003727ED"/>
    <w:rsid w:val="0037520D"/>
    <w:rsid w:val="00375222"/>
    <w:rsid w:val="0037789C"/>
    <w:rsid w:val="0038296A"/>
    <w:rsid w:val="00386197"/>
    <w:rsid w:val="00386546"/>
    <w:rsid w:val="00386E51"/>
    <w:rsid w:val="00387AD6"/>
    <w:rsid w:val="0039056D"/>
    <w:rsid w:val="003934EE"/>
    <w:rsid w:val="00394B45"/>
    <w:rsid w:val="00395948"/>
    <w:rsid w:val="003A06ED"/>
    <w:rsid w:val="003A0742"/>
    <w:rsid w:val="003A0F76"/>
    <w:rsid w:val="003A1058"/>
    <w:rsid w:val="003A1F48"/>
    <w:rsid w:val="003A29B8"/>
    <w:rsid w:val="003A4308"/>
    <w:rsid w:val="003A6A62"/>
    <w:rsid w:val="003A77E9"/>
    <w:rsid w:val="003B1AAF"/>
    <w:rsid w:val="003B20DF"/>
    <w:rsid w:val="003B3780"/>
    <w:rsid w:val="003B3E6C"/>
    <w:rsid w:val="003B6C50"/>
    <w:rsid w:val="003C1597"/>
    <w:rsid w:val="003C24B8"/>
    <w:rsid w:val="003C7A3F"/>
    <w:rsid w:val="003D1CB9"/>
    <w:rsid w:val="003D4118"/>
    <w:rsid w:val="003D4136"/>
    <w:rsid w:val="003D48CE"/>
    <w:rsid w:val="003D7972"/>
    <w:rsid w:val="003E02DF"/>
    <w:rsid w:val="003E1516"/>
    <w:rsid w:val="003E2BB2"/>
    <w:rsid w:val="003E2F14"/>
    <w:rsid w:val="003E35F3"/>
    <w:rsid w:val="003E39F3"/>
    <w:rsid w:val="003E3C9C"/>
    <w:rsid w:val="003E5B5A"/>
    <w:rsid w:val="003F022A"/>
    <w:rsid w:val="003F055E"/>
    <w:rsid w:val="003F2061"/>
    <w:rsid w:val="003F5CC3"/>
    <w:rsid w:val="003F6D1B"/>
    <w:rsid w:val="00400468"/>
    <w:rsid w:val="0040092F"/>
    <w:rsid w:val="004036BB"/>
    <w:rsid w:val="00403805"/>
    <w:rsid w:val="00403F63"/>
    <w:rsid w:val="00403FEC"/>
    <w:rsid w:val="00404044"/>
    <w:rsid w:val="00405E90"/>
    <w:rsid w:val="00406019"/>
    <w:rsid w:val="00410151"/>
    <w:rsid w:val="00410A44"/>
    <w:rsid w:val="00411117"/>
    <w:rsid w:val="00412E90"/>
    <w:rsid w:val="0041442E"/>
    <w:rsid w:val="00415287"/>
    <w:rsid w:val="004200A2"/>
    <w:rsid w:val="00420944"/>
    <w:rsid w:val="00426A9D"/>
    <w:rsid w:val="00433347"/>
    <w:rsid w:val="00433D92"/>
    <w:rsid w:val="004343FC"/>
    <w:rsid w:val="00434F00"/>
    <w:rsid w:val="004365BF"/>
    <w:rsid w:val="00436C95"/>
    <w:rsid w:val="00437C06"/>
    <w:rsid w:val="00441376"/>
    <w:rsid w:val="004428A4"/>
    <w:rsid w:val="004442C6"/>
    <w:rsid w:val="00446596"/>
    <w:rsid w:val="00446D37"/>
    <w:rsid w:val="004513A1"/>
    <w:rsid w:val="00454FC0"/>
    <w:rsid w:val="00455087"/>
    <w:rsid w:val="0045742C"/>
    <w:rsid w:val="00461545"/>
    <w:rsid w:val="00466B00"/>
    <w:rsid w:val="00466B9D"/>
    <w:rsid w:val="00470AC4"/>
    <w:rsid w:val="00471842"/>
    <w:rsid w:val="00471AFF"/>
    <w:rsid w:val="00480F2C"/>
    <w:rsid w:val="00483BD7"/>
    <w:rsid w:val="00484D38"/>
    <w:rsid w:val="0048678B"/>
    <w:rsid w:val="00486C40"/>
    <w:rsid w:val="00490942"/>
    <w:rsid w:val="004944BD"/>
    <w:rsid w:val="00494525"/>
    <w:rsid w:val="004947D6"/>
    <w:rsid w:val="004954AC"/>
    <w:rsid w:val="00496F3B"/>
    <w:rsid w:val="0049721C"/>
    <w:rsid w:val="004A1206"/>
    <w:rsid w:val="004A4046"/>
    <w:rsid w:val="004A41FE"/>
    <w:rsid w:val="004A61C0"/>
    <w:rsid w:val="004A6EAB"/>
    <w:rsid w:val="004B3D90"/>
    <w:rsid w:val="004B4EA2"/>
    <w:rsid w:val="004B743C"/>
    <w:rsid w:val="004C0495"/>
    <w:rsid w:val="004C0551"/>
    <w:rsid w:val="004C0E8C"/>
    <w:rsid w:val="004C1472"/>
    <w:rsid w:val="004C35AF"/>
    <w:rsid w:val="004C39DC"/>
    <w:rsid w:val="004C6769"/>
    <w:rsid w:val="004D117B"/>
    <w:rsid w:val="004D259D"/>
    <w:rsid w:val="004D2944"/>
    <w:rsid w:val="004D5AD0"/>
    <w:rsid w:val="004D5BD6"/>
    <w:rsid w:val="004D64EF"/>
    <w:rsid w:val="004D6F63"/>
    <w:rsid w:val="004F0E57"/>
    <w:rsid w:val="004F5081"/>
    <w:rsid w:val="004F649F"/>
    <w:rsid w:val="004F7AE3"/>
    <w:rsid w:val="00501335"/>
    <w:rsid w:val="005034D3"/>
    <w:rsid w:val="00503EA9"/>
    <w:rsid w:val="005050A2"/>
    <w:rsid w:val="00505DEB"/>
    <w:rsid w:val="00506995"/>
    <w:rsid w:val="0050709D"/>
    <w:rsid w:val="00507FAD"/>
    <w:rsid w:val="0051644C"/>
    <w:rsid w:val="00523E50"/>
    <w:rsid w:val="005244A5"/>
    <w:rsid w:val="0052758A"/>
    <w:rsid w:val="00532F6D"/>
    <w:rsid w:val="00532FBE"/>
    <w:rsid w:val="00533EF3"/>
    <w:rsid w:val="00536B8F"/>
    <w:rsid w:val="00537113"/>
    <w:rsid w:val="00540528"/>
    <w:rsid w:val="005437ED"/>
    <w:rsid w:val="00544316"/>
    <w:rsid w:val="005463AB"/>
    <w:rsid w:val="005467D9"/>
    <w:rsid w:val="005478B8"/>
    <w:rsid w:val="005539A9"/>
    <w:rsid w:val="00553CFC"/>
    <w:rsid w:val="0055423B"/>
    <w:rsid w:val="0055596C"/>
    <w:rsid w:val="00557951"/>
    <w:rsid w:val="00561007"/>
    <w:rsid w:val="00561DB4"/>
    <w:rsid w:val="00561F94"/>
    <w:rsid w:val="00562FAB"/>
    <w:rsid w:val="005630D6"/>
    <w:rsid w:val="0056494F"/>
    <w:rsid w:val="00565229"/>
    <w:rsid w:val="005703EE"/>
    <w:rsid w:val="0057123A"/>
    <w:rsid w:val="00573B1F"/>
    <w:rsid w:val="00573EB7"/>
    <w:rsid w:val="00575158"/>
    <w:rsid w:val="0057726F"/>
    <w:rsid w:val="00580F0B"/>
    <w:rsid w:val="00581512"/>
    <w:rsid w:val="00581DCC"/>
    <w:rsid w:val="0058200F"/>
    <w:rsid w:val="005827C7"/>
    <w:rsid w:val="005854BE"/>
    <w:rsid w:val="0059175B"/>
    <w:rsid w:val="00591889"/>
    <w:rsid w:val="005926B6"/>
    <w:rsid w:val="0059285A"/>
    <w:rsid w:val="00592FAB"/>
    <w:rsid w:val="005941DE"/>
    <w:rsid w:val="00594E06"/>
    <w:rsid w:val="00596977"/>
    <w:rsid w:val="005970FE"/>
    <w:rsid w:val="005A0B91"/>
    <w:rsid w:val="005A1E48"/>
    <w:rsid w:val="005A4588"/>
    <w:rsid w:val="005A73B5"/>
    <w:rsid w:val="005B14B1"/>
    <w:rsid w:val="005B1C1E"/>
    <w:rsid w:val="005B2085"/>
    <w:rsid w:val="005B2BEB"/>
    <w:rsid w:val="005B7C22"/>
    <w:rsid w:val="005C16D0"/>
    <w:rsid w:val="005C3D27"/>
    <w:rsid w:val="005C42FC"/>
    <w:rsid w:val="005C5577"/>
    <w:rsid w:val="005C59D4"/>
    <w:rsid w:val="005D174E"/>
    <w:rsid w:val="005D3A71"/>
    <w:rsid w:val="005D44D6"/>
    <w:rsid w:val="005D4690"/>
    <w:rsid w:val="005D4A67"/>
    <w:rsid w:val="005D7502"/>
    <w:rsid w:val="005E0B5B"/>
    <w:rsid w:val="005E1D10"/>
    <w:rsid w:val="005E349F"/>
    <w:rsid w:val="005E44D8"/>
    <w:rsid w:val="005E54C9"/>
    <w:rsid w:val="005E6BE5"/>
    <w:rsid w:val="005F2F0C"/>
    <w:rsid w:val="005F4F55"/>
    <w:rsid w:val="005F514B"/>
    <w:rsid w:val="005F70A2"/>
    <w:rsid w:val="00600BA6"/>
    <w:rsid w:val="00601878"/>
    <w:rsid w:val="00603B7B"/>
    <w:rsid w:val="00605300"/>
    <w:rsid w:val="0060537C"/>
    <w:rsid w:val="006056F8"/>
    <w:rsid w:val="006064C9"/>
    <w:rsid w:val="00606570"/>
    <w:rsid w:val="006066CC"/>
    <w:rsid w:val="006077AF"/>
    <w:rsid w:val="0061270E"/>
    <w:rsid w:val="00615247"/>
    <w:rsid w:val="0061597F"/>
    <w:rsid w:val="00615FA1"/>
    <w:rsid w:val="00622939"/>
    <w:rsid w:val="00625EE8"/>
    <w:rsid w:val="00630534"/>
    <w:rsid w:val="0063331F"/>
    <w:rsid w:val="00633464"/>
    <w:rsid w:val="00634914"/>
    <w:rsid w:val="006362B5"/>
    <w:rsid w:val="00636C4B"/>
    <w:rsid w:val="00640E90"/>
    <w:rsid w:val="00641720"/>
    <w:rsid w:val="0064350F"/>
    <w:rsid w:val="006455B2"/>
    <w:rsid w:val="00651616"/>
    <w:rsid w:val="006522F9"/>
    <w:rsid w:val="006524A5"/>
    <w:rsid w:val="00653028"/>
    <w:rsid w:val="006568D3"/>
    <w:rsid w:val="0066064B"/>
    <w:rsid w:val="00661628"/>
    <w:rsid w:val="0066262E"/>
    <w:rsid w:val="006642DB"/>
    <w:rsid w:val="00664855"/>
    <w:rsid w:val="006674AE"/>
    <w:rsid w:val="00667FCA"/>
    <w:rsid w:val="0067294E"/>
    <w:rsid w:val="00676821"/>
    <w:rsid w:val="00677E7A"/>
    <w:rsid w:val="006846FF"/>
    <w:rsid w:val="00684F9A"/>
    <w:rsid w:val="00686645"/>
    <w:rsid w:val="00690D30"/>
    <w:rsid w:val="006A0945"/>
    <w:rsid w:val="006A3728"/>
    <w:rsid w:val="006A584F"/>
    <w:rsid w:val="006B233C"/>
    <w:rsid w:val="006B266B"/>
    <w:rsid w:val="006B29CA"/>
    <w:rsid w:val="006B7735"/>
    <w:rsid w:val="006C7888"/>
    <w:rsid w:val="006C7D2D"/>
    <w:rsid w:val="006D325C"/>
    <w:rsid w:val="006D3D43"/>
    <w:rsid w:val="006D4C00"/>
    <w:rsid w:val="006D7BAC"/>
    <w:rsid w:val="006E14E4"/>
    <w:rsid w:val="006E2FB6"/>
    <w:rsid w:val="006E3556"/>
    <w:rsid w:val="006E5DDC"/>
    <w:rsid w:val="006E6281"/>
    <w:rsid w:val="006E62A3"/>
    <w:rsid w:val="006F0CC5"/>
    <w:rsid w:val="006F68E4"/>
    <w:rsid w:val="007017D7"/>
    <w:rsid w:val="007114C6"/>
    <w:rsid w:val="007128C2"/>
    <w:rsid w:val="00717486"/>
    <w:rsid w:val="00724F68"/>
    <w:rsid w:val="007312F1"/>
    <w:rsid w:val="00733F09"/>
    <w:rsid w:val="00736CA1"/>
    <w:rsid w:val="00737F89"/>
    <w:rsid w:val="00740210"/>
    <w:rsid w:val="00740B83"/>
    <w:rsid w:val="00742E57"/>
    <w:rsid w:val="0074460B"/>
    <w:rsid w:val="00744A28"/>
    <w:rsid w:val="00744E31"/>
    <w:rsid w:val="00745271"/>
    <w:rsid w:val="00745301"/>
    <w:rsid w:val="007468C4"/>
    <w:rsid w:val="00746CFA"/>
    <w:rsid w:val="00751B19"/>
    <w:rsid w:val="0075250B"/>
    <w:rsid w:val="0075535C"/>
    <w:rsid w:val="007558C4"/>
    <w:rsid w:val="0075796F"/>
    <w:rsid w:val="00757D14"/>
    <w:rsid w:val="00757E1A"/>
    <w:rsid w:val="00761B5E"/>
    <w:rsid w:val="0076222C"/>
    <w:rsid w:val="007635FB"/>
    <w:rsid w:val="00766991"/>
    <w:rsid w:val="00771BA4"/>
    <w:rsid w:val="0077218E"/>
    <w:rsid w:val="00774BF9"/>
    <w:rsid w:val="007762F1"/>
    <w:rsid w:val="0077717F"/>
    <w:rsid w:val="00777265"/>
    <w:rsid w:val="00780032"/>
    <w:rsid w:val="00781089"/>
    <w:rsid w:val="00783C35"/>
    <w:rsid w:val="00785B68"/>
    <w:rsid w:val="007871CE"/>
    <w:rsid w:val="00791B7D"/>
    <w:rsid w:val="00793AC6"/>
    <w:rsid w:val="00794124"/>
    <w:rsid w:val="00795402"/>
    <w:rsid w:val="007A08C4"/>
    <w:rsid w:val="007A1CA4"/>
    <w:rsid w:val="007A29D9"/>
    <w:rsid w:val="007A390E"/>
    <w:rsid w:val="007A3D90"/>
    <w:rsid w:val="007A40DF"/>
    <w:rsid w:val="007A49C7"/>
    <w:rsid w:val="007A5185"/>
    <w:rsid w:val="007A68BE"/>
    <w:rsid w:val="007A71C6"/>
    <w:rsid w:val="007B3B58"/>
    <w:rsid w:val="007B6841"/>
    <w:rsid w:val="007B7A24"/>
    <w:rsid w:val="007B7B92"/>
    <w:rsid w:val="007C2738"/>
    <w:rsid w:val="007C5A96"/>
    <w:rsid w:val="007C6F0B"/>
    <w:rsid w:val="007C74EA"/>
    <w:rsid w:val="007C7D4B"/>
    <w:rsid w:val="007D3FDB"/>
    <w:rsid w:val="007D545D"/>
    <w:rsid w:val="007D580E"/>
    <w:rsid w:val="007D71D6"/>
    <w:rsid w:val="007E16C7"/>
    <w:rsid w:val="007E222C"/>
    <w:rsid w:val="007E601D"/>
    <w:rsid w:val="007E64C2"/>
    <w:rsid w:val="007F0572"/>
    <w:rsid w:val="007F0D2F"/>
    <w:rsid w:val="007F11F2"/>
    <w:rsid w:val="007F2CFC"/>
    <w:rsid w:val="007F3103"/>
    <w:rsid w:val="007F4B7B"/>
    <w:rsid w:val="007F557D"/>
    <w:rsid w:val="00800017"/>
    <w:rsid w:val="00800D87"/>
    <w:rsid w:val="00801166"/>
    <w:rsid w:val="008072ED"/>
    <w:rsid w:val="00807C5E"/>
    <w:rsid w:val="0081128C"/>
    <w:rsid w:val="008129F5"/>
    <w:rsid w:val="00812B09"/>
    <w:rsid w:val="00814BE1"/>
    <w:rsid w:val="00820948"/>
    <w:rsid w:val="00821223"/>
    <w:rsid w:val="008220D5"/>
    <w:rsid w:val="00822227"/>
    <w:rsid w:val="008272BC"/>
    <w:rsid w:val="00834483"/>
    <w:rsid w:val="0083540E"/>
    <w:rsid w:val="00837702"/>
    <w:rsid w:val="008466BF"/>
    <w:rsid w:val="008518E0"/>
    <w:rsid w:val="00851951"/>
    <w:rsid w:val="008522EA"/>
    <w:rsid w:val="00852B8D"/>
    <w:rsid w:val="00855AF2"/>
    <w:rsid w:val="00860F88"/>
    <w:rsid w:val="008639E8"/>
    <w:rsid w:val="00867353"/>
    <w:rsid w:val="00870F88"/>
    <w:rsid w:val="00874531"/>
    <w:rsid w:val="00874DAE"/>
    <w:rsid w:val="00876C63"/>
    <w:rsid w:val="00877366"/>
    <w:rsid w:val="00882FD3"/>
    <w:rsid w:val="008834E3"/>
    <w:rsid w:val="00886190"/>
    <w:rsid w:val="00887C49"/>
    <w:rsid w:val="00887F4F"/>
    <w:rsid w:val="0089148D"/>
    <w:rsid w:val="00891BDC"/>
    <w:rsid w:val="00892AF3"/>
    <w:rsid w:val="0089516B"/>
    <w:rsid w:val="00896EAC"/>
    <w:rsid w:val="00897791"/>
    <w:rsid w:val="008A12CF"/>
    <w:rsid w:val="008A1CB9"/>
    <w:rsid w:val="008A2254"/>
    <w:rsid w:val="008A7D54"/>
    <w:rsid w:val="008B0FD2"/>
    <w:rsid w:val="008B1AEC"/>
    <w:rsid w:val="008B2B1A"/>
    <w:rsid w:val="008B336E"/>
    <w:rsid w:val="008B465D"/>
    <w:rsid w:val="008B4710"/>
    <w:rsid w:val="008C516C"/>
    <w:rsid w:val="008D0497"/>
    <w:rsid w:val="008D23C7"/>
    <w:rsid w:val="008D34AE"/>
    <w:rsid w:val="008D7CF0"/>
    <w:rsid w:val="008E1911"/>
    <w:rsid w:val="008E21DC"/>
    <w:rsid w:val="008E5BFB"/>
    <w:rsid w:val="008E5FED"/>
    <w:rsid w:val="008E6B10"/>
    <w:rsid w:val="008E704B"/>
    <w:rsid w:val="008F0664"/>
    <w:rsid w:val="008F09CC"/>
    <w:rsid w:val="008F39E4"/>
    <w:rsid w:val="008F42C3"/>
    <w:rsid w:val="008F6706"/>
    <w:rsid w:val="008F745B"/>
    <w:rsid w:val="008F75DD"/>
    <w:rsid w:val="00901EB2"/>
    <w:rsid w:val="0090253F"/>
    <w:rsid w:val="009078AE"/>
    <w:rsid w:val="00911D04"/>
    <w:rsid w:val="0091354D"/>
    <w:rsid w:val="00913DA6"/>
    <w:rsid w:val="00914ABB"/>
    <w:rsid w:val="009150EA"/>
    <w:rsid w:val="009159C7"/>
    <w:rsid w:val="009169F5"/>
    <w:rsid w:val="00916BB4"/>
    <w:rsid w:val="009175E1"/>
    <w:rsid w:val="00917722"/>
    <w:rsid w:val="00920DDE"/>
    <w:rsid w:val="00921A92"/>
    <w:rsid w:val="00923B4D"/>
    <w:rsid w:val="0093008E"/>
    <w:rsid w:val="0093245C"/>
    <w:rsid w:val="00932A80"/>
    <w:rsid w:val="009335A4"/>
    <w:rsid w:val="00934871"/>
    <w:rsid w:val="00934F8C"/>
    <w:rsid w:val="0093555F"/>
    <w:rsid w:val="00943BC1"/>
    <w:rsid w:val="009449D8"/>
    <w:rsid w:val="009461D8"/>
    <w:rsid w:val="0094694B"/>
    <w:rsid w:val="00947050"/>
    <w:rsid w:val="0095117E"/>
    <w:rsid w:val="0095139B"/>
    <w:rsid w:val="00952CE3"/>
    <w:rsid w:val="00952F9D"/>
    <w:rsid w:val="00954100"/>
    <w:rsid w:val="0095585F"/>
    <w:rsid w:val="00956BD3"/>
    <w:rsid w:val="00957745"/>
    <w:rsid w:val="00957CED"/>
    <w:rsid w:val="00960D76"/>
    <w:rsid w:val="00961801"/>
    <w:rsid w:val="00964863"/>
    <w:rsid w:val="009668EF"/>
    <w:rsid w:val="00970775"/>
    <w:rsid w:val="00973D58"/>
    <w:rsid w:val="00974626"/>
    <w:rsid w:val="00975F97"/>
    <w:rsid w:val="0097663F"/>
    <w:rsid w:val="00981084"/>
    <w:rsid w:val="00981133"/>
    <w:rsid w:val="00982B78"/>
    <w:rsid w:val="00982DB8"/>
    <w:rsid w:val="00983482"/>
    <w:rsid w:val="00983762"/>
    <w:rsid w:val="0098404E"/>
    <w:rsid w:val="00986652"/>
    <w:rsid w:val="009913CF"/>
    <w:rsid w:val="00993218"/>
    <w:rsid w:val="00993737"/>
    <w:rsid w:val="0099418F"/>
    <w:rsid w:val="0099598A"/>
    <w:rsid w:val="00995EDE"/>
    <w:rsid w:val="009A1545"/>
    <w:rsid w:val="009A2AC9"/>
    <w:rsid w:val="009A79E5"/>
    <w:rsid w:val="009B118D"/>
    <w:rsid w:val="009B2C04"/>
    <w:rsid w:val="009B2E9B"/>
    <w:rsid w:val="009B39FE"/>
    <w:rsid w:val="009B66CE"/>
    <w:rsid w:val="009B6F1E"/>
    <w:rsid w:val="009B7FE5"/>
    <w:rsid w:val="009C0B84"/>
    <w:rsid w:val="009C0FD3"/>
    <w:rsid w:val="009C481C"/>
    <w:rsid w:val="009D082C"/>
    <w:rsid w:val="009D566F"/>
    <w:rsid w:val="009D5D36"/>
    <w:rsid w:val="009D6E17"/>
    <w:rsid w:val="009E1179"/>
    <w:rsid w:val="009E2543"/>
    <w:rsid w:val="009E695C"/>
    <w:rsid w:val="009E6B77"/>
    <w:rsid w:val="009F1D07"/>
    <w:rsid w:val="009F6712"/>
    <w:rsid w:val="00A00B1E"/>
    <w:rsid w:val="00A04CFE"/>
    <w:rsid w:val="00A076D5"/>
    <w:rsid w:val="00A11639"/>
    <w:rsid w:val="00A11E45"/>
    <w:rsid w:val="00A145BF"/>
    <w:rsid w:val="00A16FFA"/>
    <w:rsid w:val="00A17060"/>
    <w:rsid w:val="00A17AE0"/>
    <w:rsid w:val="00A21505"/>
    <w:rsid w:val="00A23ED6"/>
    <w:rsid w:val="00A3061C"/>
    <w:rsid w:val="00A33292"/>
    <w:rsid w:val="00A36268"/>
    <w:rsid w:val="00A406F1"/>
    <w:rsid w:val="00A42646"/>
    <w:rsid w:val="00A44143"/>
    <w:rsid w:val="00A459C4"/>
    <w:rsid w:val="00A511C8"/>
    <w:rsid w:val="00A54410"/>
    <w:rsid w:val="00A54896"/>
    <w:rsid w:val="00A60892"/>
    <w:rsid w:val="00A63750"/>
    <w:rsid w:val="00A65292"/>
    <w:rsid w:val="00A653A0"/>
    <w:rsid w:val="00A65EFE"/>
    <w:rsid w:val="00A67196"/>
    <w:rsid w:val="00A71230"/>
    <w:rsid w:val="00A71545"/>
    <w:rsid w:val="00A718F2"/>
    <w:rsid w:val="00A732D8"/>
    <w:rsid w:val="00A75B50"/>
    <w:rsid w:val="00A75CAB"/>
    <w:rsid w:val="00A77536"/>
    <w:rsid w:val="00A801A4"/>
    <w:rsid w:val="00A815B0"/>
    <w:rsid w:val="00A836C2"/>
    <w:rsid w:val="00A93136"/>
    <w:rsid w:val="00A9652F"/>
    <w:rsid w:val="00A97D8D"/>
    <w:rsid w:val="00A97DAD"/>
    <w:rsid w:val="00AA20E6"/>
    <w:rsid w:val="00AA2A17"/>
    <w:rsid w:val="00AA3584"/>
    <w:rsid w:val="00AA35AC"/>
    <w:rsid w:val="00AA59A0"/>
    <w:rsid w:val="00AA5E1D"/>
    <w:rsid w:val="00AA7AA6"/>
    <w:rsid w:val="00AB3568"/>
    <w:rsid w:val="00AB3E02"/>
    <w:rsid w:val="00AB4024"/>
    <w:rsid w:val="00AB4467"/>
    <w:rsid w:val="00AB6B06"/>
    <w:rsid w:val="00AB722A"/>
    <w:rsid w:val="00AB75A4"/>
    <w:rsid w:val="00AC08E8"/>
    <w:rsid w:val="00AC2459"/>
    <w:rsid w:val="00AC369E"/>
    <w:rsid w:val="00AC585D"/>
    <w:rsid w:val="00AC6F06"/>
    <w:rsid w:val="00AC7DF9"/>
    <w:rsid w:val="00AD1113"/>
    <w:rsid w:val="00AD2F85"/>
    <w:rsid w:val="00AE2BC7"/>
    <w:rsid w:val="00AE354C"/>
    <w:rsid w:val="00AE5DC9"/>
    <w:rsid w:val="00AE6C80"/>
    <w:rsid w:val="00AF00E0"/>
    <w:rsid w:val="00AF1C4F"/>
    <w:rsid w:val="00AF2601"/>
    <w:rsid w:val="00AF3160"/>
    <w:rsid w:val="00AF3535"/>
    <w:rsid w:val="00AF5DEC"/>
    <w:rsid w:val="00AF7137"/>
    <w:rsid w:val="00AF775E"/>
    <w:rsid w:val="00B01A7A"/>
    <w:rsid w:val="00B025A1"/>
    <w:rsid w:val="00B03FDB"/>
    <w:rsid w:val="00B12CED"/>
    <w:rsid w:val="00B13E06"/>
    <w:rsid w:val="00B13E85"/>
    <w:rsid w:val="00B157DC"/>
    <w:rsid w:val="00B20C76"/>
    <w:rsid w:val="00B20CD0"/>
    <w:rsid w:val="00B21A2B"/>
    <w:rsid w:val="00B22975"/>
    <w:rsid w:val="00B238C4"/>
    <w:rsid w:val="00B242BB"/>
    <w:rsid w:val="00B259CC"/>
    <w:rsid w:val="00B30804"/>
    <w:rsid w:val="00B31E0A"/>
    <w:rsid w:val="00B32324"/>
    <w:rsid w:val="00B40C21"/>
    <w:rsid w:val="00B4475C"/>
    <w:rsid w:val="00B4517F"/>
    <w:rsid w:val="00B50326"/>
    <w:rsid w:val="00B52D3D"/>
    <w:rsid w:val="00B54907"/>
    <w:rsid w:val="00B54B75"/>
    <w:rsid w:val="00B54BF1"/>
    <w:rsid w:val="00B57B14"/>
    <w:rsid w:val="00B625EE"/>
    <w:rsid w:val="00B62FE1"/>
    <w:rsid w:val="00B66FA2"/>
    <w:rsid w:val="00B67821"/>
    <w:rsid w:val="00B700E4"/>
    <w:rsid w:val="00B729D6"/>
    <w:rsid w:val="00B734DA"/>
    <w:rsid w:val="00B73C29"/>
    <w:rsid w:val="00B8007E"/>
    <w:rsid w:val="00B817B5"/>
    <w:rsid w:val="00B83B33"/>
    <w:rsid w:val="00B840AF"/>
    <w:rsid w:val="00B8583E"/>
    <w:rsid w:val="00B85CEA"/>
    <w:rsid w:val="00B901EB"/>
    <w:rsid w:val="00B9252D"/>
    <w:rsid w:val="00B95356"/>
    <w:rsid w:val="00B958FC"/>
    <w:rsid w:val="00B95C2F"/>
    <w:rsid w:val="00BA2C7C"/>
    <w:rsid w:val="00BA3991"/>
    <w:rsid w:val="00BA4633"/>
    <w:rsid w:val="00BB0DC1"/>
    <w:rsid w:val="00BB0E41"/>
    <w:rsid w:val="00BB201E"/>
    <w:rsid w:val="00BB3EF9"/>
    <w:rsid w:val="00BB632A"/>
    <w:rsid w:val="00BB7035"/>
    <w:rsid w:val="00BC1DCC"/>
    <w:rsid w:val="00BD1A0F"/>
    <w:rsid w:val="00BD3AAF"/>
    <w:rsid w:val="00BD4318"/>
    <w:rsid w:val="00BD5AD7"/>
    <w:rsid w:val="00BD5D55"/>
    <w:rsid w:val="00BE0F63"/>
    <w:rsid w:val="00BE144D"/>
    <w:rsid w:val="00BE2195"/>
    <w:rsid w:val="00BE3FCD"/>
    <w:rsid w:val="00BE6C8D"/>
    <w:rsid w:val="00BE7818"/>
    <w:rsid w:val="00BF066F"/>
    <w:rsid w:val="00BF0C7A"/>
    <w:rsid w:val="00BF10A5"/>
    <w:rsid w:val="00BF184B"/>
    <w:rsid w:val="00BF2870"/>
    <w:rsid w:val="00BF75C9"/>
    <w:rsid w:val="00C00B01"/>
    <w:rsid w:val="00C016DE"/>
    <w:rsid w:val="00C027EB"/>
    <w:rsid w:val="00C0390A"/>
    <w:rsid w:val="00C12996"/>
    <w:rsid w:val="00C129BF"/>
    <w:rsid w:val="00C12D8D"/>
    <w:rsid w:val="00C1308D"/>
    <w:rsid w:val="00C16C7D"/>
    <w:rsid w:val="00C17EF6"/>
    <w:rsid w:val="00C219B5"/>
    <w:rsid w:val="00C22B05"/>
    <w:rsid w:val="00C2358A"/>
    <w:rsid w:val="00C26D66"/>
    <w:rsid w:val="00C27450"/>
    <w:rsid w:val="00C30363"/>
    <w:rsid w:val="00C31544"/>
    <w:rsid w:val="00C3210F"/>
    <w:rsid w:val="00C33FEC"/>
    <w:rsid w:val="00C349E4"/>
    <w:rsid w:val="00C35845"/>
    <w:rsid w:val="00C37021"/>
    <w:rsid w:val="00C37B1D"/>
    <w:rsid w:val="00C4003A"/>
    <w:rsid w:val="00C474C8"/>
    <w:rsid w:val="00C47D78"/>
    <w:rsid w:val="00C5055A"/>
    <w:rsid w:val="00C51556"/>
    <w:rsid w:val="00C51C21"/>
    <w:rsid w:val="00C52E15"/>
    <w:rsid w:val="00C55A69"/>
    <w:rsid w:val="00C57215"/>
    <w:rsid w:val="00C60E22"/>
    <w:rsid w:val="00C64FAB"/>
    <w:rsid w:val="00C67F4A"/>
    <w:rsid w:val="00C7089A"/>
    <w:rsid w:val="00C73822"/>
    <w:rsid w:val="00C73F94"/>
    <w:rsid w:val="00C74507"/>
    <w:rsid w:val="00C75042"/>
    <w:rsid w:val="00C7590D"/>
    <w:rsid w:val="00C76E31"/>
    <w:rsid w:val="00C776B1"/>
    <w:rsid w:val="00C80398"/>
    <w:rsid w:val="00C804C0"/>
    <w:rsid w:val="00C81FF2"/>
    <w:rsid w:val="00C843BF"/>
    <w:rsid w:val="00C86E51"/>
    <w:rsid w:val="00C87BB6"/>
    <w:rsid w:val="00C928B5"/>
    <w:rsid w:val="00C93CA6"/>
    <w:rsid w:val="00C93E31"/>
    <w:rsid w:val="00C969F0"/>
    <w:rsid w:val="00C97FA8"/>
    <w:rsid w:val="00CA11BE"/>
    <w:rsid w:val="00CA2F18"/>
    <w:rsid w:val="00CA7D01"/>
    <w:rsid w:val="00CB0EBB"/>
    <w:rsid w:val="00CB1407"/>
    <w:rsid w:val="00CB28F4"/>
    <w:rsid w:val="00CB3886"/>
    <w:rsid w:val="00CB44B6"/>
    <w:rsid w:val="00CB4B15"/>
    <w:rsid w:val="00CB6943"/>
    <w:rsid w:val="00CB6DC4"/>
    <w:rsid w:val="00CC1DEC"/>
    <w:rsid w:val="00CC405E"/>
    <w:rsid w:val="00CC4A6D"/>
    <w:rsid w:val="00CC5486"/>
    <w:rsid w:val="00CC6A98"/>
    <w:rsid w:val="00CD2E6F"/>
    <w:rsid w:val="00CD3520"/>
    <w:rsid w:val="00CD3DC2"/>
    <w:rsid w:val="00CD43E5"/>
    <w:rsid w:val="00CD4F2B"/>
    <w:rsid w:val="00CD57D5"/>
    <w:rsid w:val="00CD5E47"/>
    <w:rsid w:val="00CD636A"/>
    <w:rsid w:val="00CD68AC"/>
    <w:rsid w:val="00CE0C62"/>
    <w:rsid w:val="00CE220D"/>
    <w:rsid w:val="00CE2C0C"/>
    <w:rsid w:val="00CE2E91"/>
    <w:rsid w:val="00CE3649"/>
    <w:rsid w:val="00CE387F"/>
    <w:rsid w:val="00CE6B42"/>
    <w:rsid w:val="00CE77DA"/>
    <w:rsid w:val="00CF191C"/>
    <w:rsid w:val="00CF1AC1"/>
    <w:rsid w:val="00CF20F6"/>
    <w:rsid w:val="00CF7080"/>
    <w:rsid w:val="00D000A6"/>
    <w:rsid w:val="00D01731"/>
    <w:rsid w:val="00D01D7F"/>
    <w:rsid w:val="00D05ADF"/>
    <w:rsid w:val="00D10316"/>
    <w:rsid w:val="00D129B8"/>
    <w:rsid w:val="00D130C1"/>
    <w:rsid w:val="00D1373D"/>
    <w:rsid w:val="00D16E9E"/>
    <w:rsid w:val="00D20E92"/>
    <w:rsid w:val="00D25108"/>
    <w:rsid w:val="00D25EC4"/>
    <w:rsid w:val="00D26342"/>
    <w:rsid w:val="00D279DB"/>
    <w:rsid w:val="00D40CC3"/>
    <w:rsid w:val="00D45E32"/>
    <w:rsid w:val="00D46CCF"/>
    <w:rsid w:val="00D47EE8"/>
    <w:rsid w:val="00D53306"/>
    <w:rsid w:val="00D55790"/>
    <w:rsid w:val="00D57156"/>
    <w:rsid w:val="00D57EE2"/>
    <w:rsid w:val="00D60A91"/>
    <w:rsid w:val="00D60F2D"/>
    <w:rsid w:val="00D61A50"/>
    <w:rsid w:val="00D6204B"/>
    <w:rsid w:val="00D623A4"/>
    <w:rsid w:val="00D6306F"/>
    <w:rsid w:val="00D63201"/>
    <w:rsid w:val="00D63840"/>
    <w:rsid w:val="00D64C83"/>
    <w:rsid w:val="00D65989"/>
    <w:rsid w:val="00D6660C"/>
    <w:rsid w:val="00D71408"/>
    <w:rsid w:val="00D73245"/>
    <w:rsid w:val="00D74DFB"/>
    <w:rsid w:val="00D74F2E"/>
    <w:rsid w:val="00D802A0"/>
    <w:rsid w:val="00D813D6"/>
    <w:rsid w:val="00D82443"/>
    <w:rsid w:val="00D83941"/>
    <w:rsid w:val="00D84075"/>
    <w:rsid w:val="00D84761"/>
    <w:rsid w:val="00D86A31"/>
    <w:rsid w:val="00D90D75"/>
    <w:rsid w:val="00D96F3B"/>
    <w:rsid w:val="00D97D74"/>
    <w:rsid w:val="00DA1509"/>
    <w:rsid w:val="00DA5DCD"/>
    <w:rsid w:val="00DA770E"/>
    <w:rsid w:val="00DA7994"/>
    <w:rsid w:val="00DA7F4F"/>
    <w:rsid w:val="00DB0780"/>
    <w:rsid w:val="00DB1A8E"/>
    <w:rsid w:val="00DB3237"/>
    <w:rsid w:val="00DB38C9"/>
    <w:rsid w:val="00DB4B1B"/>
    <w:rsid w:val="00DB4D9F"/>
    <w:rsid w:val="00DC04A0"/>
    <w:rsid w:val="00DC1F1A"/>
    <w:rsid w:val="00DC3054"/>
    <w:rsid w:val="00DC60A7"/>
    <w:rsid w:val="00DD03EA"/>
    <w:rsid w:val="00DD19E4"/>
    <w:rsid w:val="00DD5A16"/>
    <w:rsid w:val="00DE05D1"/>
    <w:rsid w:val="00DE0DB0"/>
    <w:rsid w:val="00DE371D"/>
    <w:rsid w:val="00DE494F"/>
    <w:rsid w:val="00DE4B86"/>
    <w:rsid w:val="00DE4F19"/>
    <w:rsid w:val="00DE53AD"/>
    <w:rsid w:val="00DE6147"/>
    <w:rsid w:val="00DF0968"/>
    <w:rsid w:val="00DF0B38"/>
    <w:rsid w:val="00DF34B9"/>
    <w:rsid w:val="00DF4139"/>
    <w:rsid w:val="00DF4BD9"/>
    <w:rsid w:val="00DF6384"/>
    <w:rsid w:val="00DF7DE1"/>
    <w:rsid w:val="00E00156"/>
    <w:rsid w:val="00E00891"/>
    <w:rsid w:val="00E02819"/>
    <w:rsid w:val="00E02B13"/>
    <w:rsid w:val="00E02CC3"/>
    <w:rsid w:val="00E03BAB"/>
    <w:rsid w:val="00E040F0"/>
    <w:rsid w:val="00E0446D"/>
    <w:rsid w:val="00E05316"/>
    <w:rsid w:val="00E07303"/>
    <w:rsid w:val="00E07AE7"/>
    <w:rsid w:val="00E118FE"/>
    <w:rsid w:val="00E1236C"/>
    <w:rsid w:val="00E12F59"/>
    <w:rsid w:val="00E14109"/>
    <w:rsid w:val="00E1735A"/>
    <w:rsid w:val="00E214C1"/>
    <w:rsid w:val="00E21AB6"/>
    <w:rsid w:val="00E21B77"/>
    <w:rsid w:val="00E250F1"/>
    <w:rsid w:val="00E25FFA"/>
    <w:rsid w:val="00E279AE"/>
    <w:rsid w:val="00E27CC2"/>
    <w:rsid w:val="00E333DC"/>
    <w:rsid w:val="00E33883"/>
    <w:rsid w:val="00E33B66"/>
    <w:rsid w:val="00E33E19"/>
    <w:rsid w:val="00E35467"/>
    <w:rsid w:val="00E35EE4"/>
    <w:rsid w:val="00E403B9"/>
    <w:rsid w:val="00E46B2D"/>
    <w:rsid w:val="00E46F27"/>
    <w:rsid w:val="00E46FD5"/>
    <w:rsid w:val="00E5064F"/>
    <w:rsid w:val="00E50D81"/>
    <w:rsid w:val="00E50F35"/>
    <w:rsid w:val="00E526D2"/>
    <w:rsid w:val="00E55035"/>
    <w:rsid w:val="00E5746B"/>
    <w:rsid w:val="00E61E7F"/>
    <w:rsid w:val="00E62263"/>
    <w:rsid w:val="00E6254E"/>
    <w:rsid w:val="00E62B63"/>
    <w:rsid w:val="00E62C68"/>
    <w:rsid w:val="00E62E9D"/>
    <w:rsid w:val="00E6456A"/>
    <w:rsid w:val="00E64E82"/>
    <w:rsid w:val="00E6588D"/>
    <w:rsid w:val="00E66651"/>
    <w:rsid w:val="00E67799"/>
    <w:rsid w:val="00E723D8"/>
    <w:rsid w:val="00E74B20"/>
    <w:rsid w:val="00E7713F"/>
    <w:rsid w:val="00E77C10"/>
    <w:rsid w:val="00E77F0D"/>
    <w:rsid w:val="00E8403F"/>
    <w:rsid w:val="00E84329"/>
    <w:rsid w:val="00E84AD2"/>
    <w:rsid w:val="00E851FC"/>
    <w:rsid w:val="00E85BCB"/>
    <w:rsid w:val="00E90714"/>
    <w:rsid w:val="00E90EE9"/>
    <w:rsid w:val="00E91B06"/>
    <w:rsid w:val="00EA1372"/>
    <w:rsid w:val="00EA31E5"/>
    <w:rsid w:val="00EA56CB"/>
    <w:rsid w:val="00EA5DA0"/>
    <w:rsid w:val="00EA5F22"/>
    <w:rsid w:val="00EA6CF1"/>
    <w:rsid w:val="00EB00E6"/>
    <w:rsid w:val="00EB0541"/>
    <w:rsid w:val="00EB29A1"/>
    <w:rsid w:val="00EB450B"/>
    <w:rsid w:val="00EB4FD9"/>
    <w:rsid w:val="00EB5267"/>
    <w:rsid w:val="00EB6712"/>
    <w:rsid w:val="00EC0A93"/>
    <w:rsid w:val="00EC201F"/>
    <w:rsid w:val="00EC28E2"/>
    <w:rsid w:val="00EC570D"/>
    <w:rsid w:val="00EC7886"/>
    <w:rsid w:val="00ED0083"/>
    <w:rsid w:val="00ED3BD9"/>
    <w:rsid w:val="00ED4A4E"/>
    <w:rsid w:val="00ED5748"/>
    <w:rsid w:val="00ED79F4"/>
    <w:rsid w:val="00EE123A"/>
    <w:rsid w:val="00EE38C5"/>
    <w:rsid w:val="00EE4059"/>
    <w:rsid w:val="00EE449E"/>
    <w:rsid w:val="00EF1624"/>
    <w:rsid w:val="00EF7285"/>
    <w:rsid w:val="00F00725"/>
    <w:rsid w:val="00F00DD2"/>
    <w:rsid w:val="00F0193C"/>
    <w:rsid w:val="00F03D4C"/>
    <w:rsid w:val="00F056FD"/>
    <w:rsid w:val="00F06D1A"/>
    <w:rsid w:val="00F102AF"/>
    <w:rsid w:val="00F11B60"/>
    <w:rsid w:val="00F11C67"/>
    <w:rsid w:val="00F12D91"/>
    <w:rsid w:val="00F21897"/>
    <w:rsid w:val="00F21C92"/>
    <w:rsid w:val="00F23C50"/>
    <w:rsid w:val="00F256EC"/>
    <w:rsid w:val="00F32041"/>
    <w:rsid w:val="00F324A2"/>
    <w:rsid w:val="00F33981"/>
    <w:rsid w:val="00F34A2D"/>
    <w:rsid w:val="00F377B4"/>
    <w:rsid w:val="00F40BF1"/>
    <w:rsid w:val="00F437BD"/>
    <w:rsid w:val="00F44751"/>
    <w:rsid w:val="00F509D7"/>
    <w:rsid w:val="00F50B7D"/>
    <w:rsid w:val="00F51064"/>
    <w:rsid w:val="00F51BBB"/>
    <w:rsid w:val="00F539AA"/>
    <w:rsid w:val="00F53C46"/>
    <w:rsid w:val="00F543A3"/>
    <w:rsid w:val="00F557D9"/>
    <w:rsid w:val="00F57219"/>
    <w:rsid w:val="00F577D1"/>
    <w:rsid w:val="00F616F1"/>
    <w:rsid w:val="00F626CB"/>
    <w:rsid w:val="00F646BA"/>
    <w:rsid w:val="00F6675E"/>
    <w:rsid w:val="00F67933"/>
    <w:rsid w:val="00F67AB1"/>
    <w:rsid w:val="00F701F7"/>
    <w:rsid w:val="00F71BA4"/>
    <w:rsid w:val="00F74EE8"/>
    <w:rsid w:val="00F7536C"/>
    <w:rsid w:val="00F75535"/>
    <w:rsid w:val="00F8372C"/>
    <w:rsid w:val="00F8406E"/>
    <w:rsid w:val="00F84AC0"/>
    <w:rsid w:val="00F87301"/>
    <w:rsid w:val="00F902FF"/>
    <w:rsid w:val="00F935BE"/>
    <w:rsid w:val="00F952B4"/>
    <w:rsid w:val="00FA1146"/>
    <w:rsid w:val="00FA2DFD"/>
    <w:rsid w:val="00FA32E6"/>
    <w:rsid w:val="00FA47B4"/>
    <w:rsid w:val="00FA4CEF"/>
    <w:rsid w:val="00FB19C8"/>
    <w:rsid w:val="00FB1D02"/>
    <w:rsid w:val="00FB2FF6"/>
    <w:rsid w:val="00FC112E"/>
    <w:rsid w:val="00FC2A72"/>
    <w:rsid w:val="00FC4BEF"/>
    <w:rsid w:val="00FC57C4"/>
    <w:rsid w:val="00FC7F22"/>
    <w:rsid w:val="00FD01C6"/>
    <w:rsid w:val="00FD404D"/>
    <w:rsid w:val="00FD4950"/>
    <w:rsid w:val="00FE04ED"/>
    <w:rsid w:val="00FE0FE5"/>
    <w:rsid w:val="00FE1234"/>
    <w:rsid w:val="00FE13B4"/>
    <w:rsid w:val="00FE429F"/>
    <w:rsid w:val="00FF01DD"/>
    <w:rsid w:val="00FF0756"/>
    <w:rsid w:val="00FF3CB2"/>
    <w:rsid w:val="00FF63CC"/>
    <w:rsid w:val="00FF7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97915"/>
  <w15:docId w15:val="{21DC7B1F-381C-4FCE-BE44-4895F4A47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A84"/>
  </w:style>
  <w:style w:type="paragraph" w:styleId="Heading1">
    <w:name w:val="heading 1"/>
    <w:basedOn w:val="Normal"/>
    <w:next w:val="Normal"/>
    <w:link w:val="Heading1Char"/>
    <w:uiPriority w:val="9"/>
    <w:qFormat/>
    <w:rsid w:val="0048678B"/>
    <w:pPr>
      <w:keepNext/>
      <w:keepLines/>
      <w:spacing w:before="240" w:after="0"/>
      <w:outlineLvl w:val="0"/>
    </w:pPr>
    <w:rPr>
      <w:rFonts w:asciiTheme="majorHAnsi" w:eastAsiaTheme="majorEastAsia" w:hAnsiTheme="majorHAnsi" w:cstheme="majorBidi"/>
      <w:b/>
      <w:color w:val="2E74B5" w:themeColor="accent1" w:themeShade="BF"/>
      <w:sz w:val="24"/>
      <w:szCs w:val="32"/>
    </w:rPr>
  </w:style>
  <w:style w:type="paragraph" w:styleId="Heading2">
    <w:name w:val="heading 2"/>
    <w:basedOn w:val="Heading1"/>
    <w:link w:val="Heading2Char"/>
    <w:uiPriority w:val="9"/>
    <w:qFormat/>
    <w:rsid w:val="00220B2D"/>
    <w:pPr>
      <w:spacing w:before="100" w:beforeAutospacing="1" w:line="240" w:lineRule="auto"/>
      <w:outlineLvl w:val="1"/>
    </w:pPr>
    <w:rPr>
      <w:rFonts w:eastAsia="Times New Roman" w:cs="Times New Roman"/>
      <w:b w:val="0"/>
      <w:bCs/>
      <w:szCs w:val="36"/>
    </w:rPr>
  </w:style>
  <w:style w:type="paragraph" w:styleId="Heading3">
    <w:name w:val="heading 3"/>
    <w:basedOn w:val="Normal"/>
    <w:next w:val="Normal"/>
    <w:link w:val="Heading3Char"/>
    <w:uiPriority w:val="9"/>
    <w:unhideWhenUsed/>
    <w:qFormat/>
    <w:rsid w:val="00050D18"/>
    <w:pPr>
      <w:keepNext/>
      <w:keepLines/>
      <w:spacing w:before="2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D34AE"/>
    <w:pPr>
      <w:keepNext/>
      <w:keepLines/>
      <w:spacing w:before="40" w:after="0"/>
      <w:outlineLvl w:val="3"/>
    </w:pPr>
    <w:rPr>
      <w:rFonts w:asciiTheme="majorHAnsi" w:eastAsiaTheme="majorEastAsia" w:hAnsiTheme="majorHAnsi" w:cstheme="majorBidi"/>
      <w:b/>
      <w:iCs/>
      <w:color w:val="2E74B5" w:themeColor="accent1" w:themeShade="BF"/>
      <w:sz w:val="28"/>
    </w:rPr>
  </w:style>
  <w:style w:type="paragraph" w:styleId="Heading5">
    <w:name w:val="heading 5"/>
    <w:basedOn w:val="Normal"/>
    <w:next w:val="Normal"/>
    <w:link w:val="Heading5Char"/>
    <w:uiPriority w:val="9"/>
    <w:unhideWhenUsed/>
    <w:qFormat/>
    <w:rsid w:val="008D34A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0B2D"/>
    <w:rPr>
      <w:rFonts w:asciiTheme="majorHAnsi" w:eastAsia="Times New Roman" w:hAnsiTheme="majorHAnsi" w:cs="Times New Roman"/>
      <w:bCs/>
      <w:color w:val="2E74B5" w:themeColor="accent1" w:themeShade="BF"/>
      <w:sz w:val="32"/>
      <w:szCs w:val="36"/>
    </w:rPr>
  </w:style>
  <w:style w:type="character" w:customStyle="1" w:styleId="apple-converted-space">
    <w:name w:val="apple-converted-space"/>
    <w:basedOn w:val="DefaultParagraphFont"/>
    <w:rsid w:val="0050709D"/>
  </w:style>
  <w:style w:type="paragraph" w:styleId="NormalWeb">
    <w:name w:val="Normal (Web)"/>
    <w:basedOn w:val="Normal"/>
    <w:uiPriority w:val="99"/>
    <w:semiHidden/>
    <w:unhideWhenUsed/>
    <w:rsid w:val="0050709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0709D"/>
    <w:rPr>
      <w:i/>
      <w:iCs/>
    </w:rPr>
  </w:style>
  <w:style w:type="character" w:styleId="Hyperlink">
    <w:name w:val="Hyperlink"/>
    <w:basedOn w:val="DefaultParagraphFont"/>
    <w:uiPriority w:val="99"/>
    <w:unhideWhenUsed/>
    <w:rsid w:val="00C37B1D"/>
    <w:rPr>
      <w:color w:val="0563C1" w:themeColor="hyperlink"/>
      <w:u w:val="single"/>
    </w:rPr>
  </w:style>
  <w:style w:type="paragraph" w:styleId="Quote">
    <w:name w:val="Quote"/>
    <w:basedOn w:val="Normal"/>
    <w:next w:val="Normal"/>
    <w:link w:val="QuoteChar"/>
    <w:uiPriority w:val="29"/>
    <w:qFormat/>
    <w:rsid w:val="00785B68"/>
    <w:pPr>
      <w:spacing w:before="200"/>
      <w:ind w:left="864" w:right="864"/>
      <w:jc w:val="right"/>
    </w:pPr>
    <w:rPr>
      <w:i/>
      <w:iCs/>
      <w:color w:val="404040" w:themeColor="text1" w:themeTint="BF"/>
      <w:sz w:val="20"/>
    </w:rPr>
  </w:style>
  <w:style w:type="character" w:customStyle="1" w:styleId="QuoteChar">
    <w:name w:val="Quote Char"/>
    <w:basedOn w:val="DefaultParagraphFont"/>
    <w:link w:val="Quote"/>
    <w:uiPriority w:val="29"/>
    <w:rsid w:val="00785B68"/>
    <w:rPr>
      <w:i/>
      <w:iCs/>
      <w:color w:val="404040" w:themeColor="text1" w:themeTint="BF"/>
      <w:sz w:val="20"/>
    </w:rPr>
  </w:style>
  <w:style w:type="character" w:customStyle="1" w:styleId="Heading1Char">
    <w:name w:val="Heading 1 Char"/>
    <w:basedOn w:val="DefaultParagraphFont"/>
    <w:link w:val="Heading1"/>
    <w:uiPriority w:val="9"/>
    <w:rsid w:val="0048678B"/>
    <w:rPr>
      <w:rFonts w:asciiTheme="majorHAnsi" w:eastAsiaTheme="majorEastAsia" w:hAnsiTheme="majorHAnsi" w:cstheme="majorBidi"/>
      <w:b/>
      <w:color w:val="2E74B5" w:themeColor="accent1" w:themeShade="BF"/>
      <w:sz w:val="24"/>
      <w:szCs w:val="32"/>
    </w:rPr>
  </w:style>
  <w:style w:type="paragraph" w:styleId="FootnoteText">
    <w:name w:val="footnote text"/>
    <w:basedOn w:val="Normal"/>
    <w:link w:val="FootnoteTextChar"/>
    <w:uiPriority w:val="99"/>
    <w:semiHidden/>
    <w:unhideWhenUsed/>
    <w:rsid w:val="007558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58C4"/>
    <w:rPr>
      <w:sz w:val="20"/>
      <w:szCs w:val="20"/>
    </w:rPr>
  </w:style>
  <w:style w:type="character" w:styleId="FootnoteReference">
    <w:name w:val="footnote reference"/>
    <w:basedOn w:val="DefaultParagraphFont"/>
    <w:uiPriority w:val="99"/>
    <w:semiHidden/>
    <w:unhideWhenUsed/>
    <w:rsid w:val="007558C4"/>
    <w:rPr>
      <w:vertAlign w:val="superscript"/>
    </w:rPr>
  </w:style>
  <w:style w:type="paragraph" w:styleId="ListParagraph">
    <w:name w:val="List Paragraph"/>
    <w:basedOn w:val="Normal"/>
    <w:uiPriority w:val="34"/>
    <w:qFormat/>
    <w:rsid w:val="00CD3520"/>
    <w:pPr>
      <w:ind w:left="720"/>
      <w:contextualSpacing/>
    </w:pPr>
  </w:style>
  <w:style w:type="character" w:customStyle="1" w:styleId="Heading3Char">
    <w:name w:val="Heading 3 Char"/>
    <w:basedOn w:val="DefaultParagraphFont"/>
    <w:link w:val="Heading3"/>
    <w:uiPriority w:val="9"/>
    <w:rsid w:val="00050D18"/>
    <w:rPr>
      <w:rFonts w:asciiTheme="majorHAnsi" w:eastAsiaTheme="majorEastAsia" w:hAnsiTheme="majorHAnsi" w:cstheme="majorBidi"/>
      <w:color w:val="1F4D78" w:themeColor="accent1" w:themeShade="7F"/>
      <w:sz w:val="24"/>
      <w:szCs w:val="24"/>
    </w:rPr>
  </w:style>
  <w:style w:type="character" w:styleId="EndnoteReference">
    <w:name w:val="endnote reference"/>
    <w:basedOn w:val="DefaultParagraphFont"/>
    <w:uiPriority w:val="99"/>
    <w:semiHidden/>
    <w:unhideWhenUsed/>
    <w:rsid w:val="00D623A4"/>
    <w:rPr>
      <w:vertAlign w:val="superscript"/>
    </w:rPr>
  </w:style>
  <w:style w:type="paragraph" w:styleId="TOCHeading">
    <w:name w:val="TOC Heading"/>
    <w:basedOn w:val="Heading1"/>
    <w:next w:val="Normal"/>
    <w:uiPriority w:val="39"/>
    <w:unhideWhenUsed/>
    <w:qFormat/>
    <w:rsid w:val="00C73822"/>
    <w:pPr>
      <w:outlineLvl w:val="9"/>
    </w:pPr>
  </w:style>
  <w:style w:type="paragraph" w:styleId="TOC1">
    <w:name w:val="toc 1"/>
    <w:basedOn w:val="Normal"/>
    <w:next w:val="Normal"/>
    <w:autoRedefine/>
    <w:uiPriority w:val="39"/>
    <w:unhideWhenUsed/>
    <w:rsid w:val="00C73822"/>
    <w:pPr>
      <w:spacing w:after="100"/>
    </w:pPr>
  </w:style>
  <w:style w:type="paragraph" w:styleId="TOC2">
    <w:name w:val="toc 2"/>
    <w:basedOn w:val="Normal"/>
    <w:next w:val="Normal"/>
    <w:autoRedefine/>
    <w:uiPriority w:val="39"/>
    <w:unhideWhenUsed/>
    <w:rsid w:val="00C73822"/>
    <w:pPr>
      <w:spacing w:after="100"/>
      <w:ind w:left="220"/>
    </w:pPr>
  </w:style>
  <w:style w:type="paragraph" w:styleId="TOC3">
    <w:name w:val="toc 3"/>
    <w:basedOn w:val="Normal"/>
    <w:next w:val="Normal"/>
    <w:autoRedefine/>
    <w:uiPriority w:val="39"/>
    <w:unhideWhenUsed/>
    <w:rsid w:val="00C73822"/>
    <w:pPr>
      <w:spacing w:after="100"/>
      <w:ind w:left="440"/>
    </w:pPr>
  </w:style>
  <w:style w:type="paragraph" w:styleId="Header">
    <w:name w:val="header"/>
    <w:basedOn w:val="Normal"/>
    <w:link w:val="HeaderChar"/>
    <w:uiPriority w:val="99"/>
    <w:unhideWhenUsed/>
    <w:rsid w:val="00B57B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B14"/>
  </w:style>
  <w:style w:type="paragraph" w:styleId="Footer">
    <w:name w:val="footer"/>
    <w:basedOn w:val="Normal"/>
    <w:link w:val="FooterChar"/>
    <w:uiPriority w:val="99"/>
    <w:unhideWhenUsed/>
    <w:rsid w:val="00B57B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B14"/>
  </w:style>
  <w:style w:type="character" w:styleId="CommentReference">
    <w:name w:val="annotation reference"/>
    <w:basedOn w:val="DefaultParagraphFont"/>
    <w:uiPriority w:val="99"/>
    <w:semiHidden/>
    <w:unhideWhenUsed/>
    <w:rsid w:val="00751B19"/>
    <w:rPr>
      <w:sz w:val="16"/>
      <w:szCs w:val="16"/>
    </w:rPr>
  </w:style>
  <w:style w:type="paragraph" w:styleId="CommentText">
    <w:name w:val="annotation text"/>
    <w:basedOn w:val="Normal"/>
    <w:link w:val="CommentTextChar"/>
    <w:unhideWhenUsed/>
    <w:rsid w:val="00751B19"/>
    <w:pPr>
      <w:spacing w:line="240" w:lineRule="auto"/>
    </w:pPr>
    <w:rPr>
      <w:sz w:val="20"/>
      <w:szCs w:val="20"/>
    </w:rPr>
  </w:style>
  <w:style w:type="character" w:customStyle="1" w:styleId="CommentTextChar">
    <w:name w:val="Comment Text Char"/>
    <w:basedOn w:val="DefaultParagraphFont"/>
    <w:link w:val="CommentText"/>
    <w:rsid w:val="00751B19"/>
    <w:rPr>
      <w:sz w:val="20"/>
      <w:szCs w:val="20"/>
    </w:rPr>
  </w:style>
  <w:style w:type="paragraph" w:styleId="CommentSubject">
    <w:name w:val="annotation subject"/>
    <w:basedOn w:val="CommentText"/>
    <w:next w:val="CommentText"/>
    <w:link w:val="CommentSubjectChar"/>
    <w:uiPriority w:val="99"/>
    <w:semiHidden/>
    <w:unhideWhenUsed/>
    <w:rsid w:val="00751B19"/>
    <w:rPr>
      <w:b/>
      <w:bCs/>
    </w:rPr>
  </w:style>
  <w:style w:type="character" w:customStyle="1" w:styleId="CommentSubjectChar">
    <w:name w:val="Comment Subject Char"/>
    <w:basedOn w:val="CommentTextChar"/>
    <w:link w:val="CommentSubject"/>
    <w:uiPriority w:val="99"/>
    <w:semiHidden/>
    <w:rsid w:val="00751B19"/>
    <w:rPr>
      <w:b/>
      <w:bCs/>
      <w:sz w:val="20"/>
      <w:szCs w:val="20"/>
    </w:rPr>
  </w:style>
  <w:style w:type="paragraph" w:styleId="BalloonText">
    <w:name w:val="Balloon Text"/>
    <w:basedOn w:val="Normal"/>
    <w:link w:val="BalloonTextChar"/>
    <w:uiPriority w:val="99"/>
    <w:semiHidden/>
    <w:unhideWhenUsed/>
    <w:rsid w:val="00751B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1B19"/>
    <w:rPr>
      <w:rFonts w:ascii="Segoe UI" w:hAnsi="Segoe UI" w:cs="Segoe UI"/>
      <w:sz w:val="18"/>
      <w:szCs w:val="18"/>
    </w:rPr>
  </w:style>
  <w:style w:type="character" w:customStyle="1" w:styleId="Heading4Char">
    <w:name w:val="Heading 4 Char"/>
    <w:basedOn w:val="DefaultParagraphFont"/>
    <w:link w:val="Heading4"/>
    <w:uiPriority w:val="9"/>
    <w:rsid w:val="008D34AE"/>
    <w:rPr>
      <w:rFonts w:asciiTheme="majorHAnsi" w:eastAsiaTheme="majorEastAsia" w:hAnsiTheme="majorHAnsi" w:cstheme="majorBidi"/>
      <w:b/>
      <w:iCs/>
      <w:color w:val="2E74B5" w:themeColor="accent1" w:themeShade="BF"/>
      <w:sz w:val="28"/>
    </w:rPr>
  </w:style>
  <w:style w:type="paragraph" w:styleId="NoSpacing">
    <w:name w:val="No Spacing"/>
    <w:link w:val="NoSpacingChar"/>
    <w:uiPriority w:val="1"/>
    <w:qFormat/>
    <w:rsid w:val="00CB6943"/>
    <w:pPr>
      <w:spacing w:after="0" w:line="240" w:lineRule="auto"/>
    </w:pPr>
    <w:rPr>
      <w:rFonts w:eastAsiaTheme="minorEastAsia"/>
    </w:rPr>
  </w:style>
  <w:style w:type="character" w:customStyle="1" w:styleId="NoSpacingChar">
    <w:name w:val="No Spacing Char"/>
    <w:basedOn w:val="DefaultParagraphFont"/>
    <w:link w:val="NoSpacing"/>
    <w:uiPriority w:val="1"/>
    <w:rsid w:val="00CB6943"/>
    <w:rPr>
      <w:rFonts w:eastAsiaTheme="minorEastAsia"/>
    </w:rPr>
  </w:style>
  <w:style w:type="paragraph" w:styleId="Caption">
    <w:name w:val="caption"/>
    <w:basedOn w:val="Normal"/>
    <w:next w:val="Normal"/>
    <w:uiPriority w:val="35"/>
    <w:unhideWhenUsed/>
    <w:qFormat/>
    <w:rsid w:val="008129F5"/>
    <w:pPr>
      <w:spacing w:after="200" w:line="240" w:lineRule="auto"/>
    </w:pPr>
    <w:rPr>
      <w:i/>
      <w:iCs/>
      <w:color w:val="44546A" w:themeColor="text2"/>
      <w:sz w:val="18"/>
      <w:szCs w:val="18"/>
    </w:rPr>
  </w:style>
  <w:style w:type="paragraph" w:customStyle="1" w:styleId="Calloutbox">
    <w:name w:val="Callout box"/>
    <w:basedOn w:val="Normal"/>
    <w:link w:val="CalloutboxChar"/>
    <w:qFormat/>
    <w:rsid w:val="003B3780"/>
    <w:pPr>
      <w:pBdr>
        <w:top w:val="single" w:sz="4" w:space="1" w:color="auto"/>
        <w:left w:val="single" w:sz="4" w:space="4" w:color="auto"/>
        <w:bottom w:val="single" w:sz="4" w:space="1" w:color="auto"/>
        <w:right w:val="single" w:sz="4" w:space="4" w:color="auto"/>
      </w:pBdr>
      <w:shd w:val="clear" w:color="auto" w:fill="D9E2F3" w:themeFill="accent5" w:themeFillTint="33"/>
    </w:pPr>
    <w:rPr>
      <w:rFonts w:ascii="Times New Roman" w:hAnsi="Times New Roman" w:cs="Arial"/>
      <w:sz w:val="20"/>
    </w:rPr>
  </w:style>
  <w:style w:type="character" w:customStyle="1" w:styleId="CalloutboxChar">
    <w:name w:val="Callout box Char"/>
    <w:basedOn w:val="DefaultParagraphFont"/>
    <w:link w:val="Calloutbox"/>
    <w:rsid w:val="003B3780"/>
    <w:rPr>
      <w:rFonts w:ascii="Times New Roman" w:hAnsi="Times New Roman" w:cs="Arial"/>
      <w:sz w:val="20"/>
      <w:shd w:val="clear" w:color="auto" w:fill="D9E2F3" w:themeFill="accent5" w:themeFillTint="33"/>
    </w:rPr>
  </w:style>
  <w:style w:type="character" w:customStyle="1" w:styleId="Heading5Char">
    <w:name w:val="Heading 5 Char"/>
    <w:basedOn w:val="DefaultParagraphFont"/>
    <w:link w:val="Heading5"/>
    <w:uiPriority w:val="9"/>
    <w:rsid w:val="008D34AE"/>
    <w:rPr>
      <w:rFonts w:asciiTheme="majorHAnsi" w:eastAsiaTheme="majorEastAsia" w:hAnsiTheme="majorHAnsi" w:cstheme="majorBidi"/>
      <w:color w:val="2E74B5" w:themeColor="accent1" w:themeShade="BF"/>
    </w:rPr>
  </w:style>
  <w:style w:type="paragraph" w:customStyle="1" w:styleId="IntroBody">
    <w:name w:val="Intro_Body"/>
    <w:basedOn w:val="Normal"/>
    <w:qFormat/>
    <w:rsid w:val="00F87301"/>
    <w:rPr>
      <w:rFonts w:ascii="Times New Roman" w:hAnsi="Times New Roman" w:cs="Times New Roman"/>
    </w:rPr>
  </w:style>
  <w:style w:type="paragraph" w:styleId="EndnoteText">
    <w:name w:val="endnote text"/>
    <w:basedOn w:val="Normal"/>
    <w:link w:val="EndnoteTextChar"/>
    <w:uiPriority w:val="99"/>
    <w:semiHidden/>
    <w:unhideWhenUsed/>
    <w:rsid w:val="002D1B4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D1B44"/>
    <w:rPr>
      <w:sz w:val="20"/>
      <w:szCs w:val="20"/>
    </w:rPr>
  </w:style>
  <w:style w:type="character" w:styleId="FollowedHyperlink">
    <w:name w:val="FollowedHyperlink"/>
    <w:basedOn w:val="DefaultParagraphFont"/>
    <w:uiPriority w:val="99"/>
    <w:semiHidden/>
    <w:unhideWhenUsed/>
    <w:rsid w:val="0016549B"/>
    <w:rPr>
      <w:color w:val="954F72" w:themeColor="followedHyperlink"/>
      <w:u w:val="single"/>
    </w:rPr>
  </w:style>
  <w:style w:type="table" w:styleId="TableGrid">
    <w:name w:val="Table Grid"/>
    <w:basedOn w:val="TableNormal"/>
    <w:uiPriority w:val="39"/>
    <w:rsid w:val="00F51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724F6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itations">
    <w:name w:val="Citations"/>
    <w:basedOn w:val="Normal"/>
    <w:link w:val="CitationsChar"/>
    <w:qFormat/>
    <w:rsid w:val="00F74EE8"/>
    <w:pPr>
      <w:spacing w:after="0" w:line="240" w:lineRule="auto"/>
    </w:pPr>
    <w:rPr>
      <w:color w:val="5B9BD5" w:themeColor="accent1"/>
      <w:sz w:val="18"/>
    </w:rPr>
  </w:style>
  <w:style w:type="table" w:styleId="TableGridLight">
    <w:name w:val="Grid Table Light"/>
    <w:basedOn w:val="TableNormal"/>
    <w:uiPriority w:val="40"/>
    <w:rsid w:val="003403B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itationsChar">
    <w:name w:val="Citations Char"/>
    <w:basedOn w:val="DefaultParagraphFont"/>
    <w:link w:val="Citations"/>
    <w:rsid w:val="00F74EE8"/>
    <w:rPr>
      <w:color w:val="5B9BD5" w:themeColor="accent1"/>
      <w:sz w:val="18"/>
    </w:rPr>
  </w:style>
  <w:style w:type="paragraph" w:customStyle="1" w:styleId="Default">
    <w:name w:val="Default"/>
    <w:rsid w:val="00CA7D01"/>
    <w:pPr>
      <w:autoSpaceDE w:val="0"/>
      <w:autoSpaceDN w:val="0"/>
      <w:adjustRightInd w:val="0"/>
      <w:spacing w:after="0" w:line="240" w:lineRule="auto"/>
    </w:pPr>
    <w:rPr>
      <w:rFonts w:ascii="Calibri" w:hAnsi="Calibri" w:cs="Calibri"/>
      <w:color w:val="000000"/>
      <w:sz w:val="24"/>
      <w:szCs w:val="24"/>
    </w:rPr>
  </w:style>
  <w:style w:type="table" w:customStyle="1" w:styleId="PlainTable11">
    <w:name w:val="Plain Table 11"/>
    <w:basedOn w:val="TableNormal"/>
    <w:next w:val="PlainTable1"/>
    <w:uiPriority w:val="41"/>
    <w:rsid w:val="006E3556"/>
    <w:pPr>
      <w:spacing w:after="0" w:line="240" w:lineRule="auto"/>
    </w:p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3669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54545">
      <w:bodyDiv w:val="1"/>
      <w:marLeft w:val="0"/>
      <w:marRight w:val="0"/>
      <w:marTop w:val="0"/>
      <w:marBottom w:val="0"/>
      <w:divBdr>
        <w:top w:val="none" w:sz="0" w:space="0" w:color="auto"/>
        <w:left w:val="none" w:sz="0" w:space="0" w:color="auto"/>
        <w:bottom w:val="none" w:sz="0" w:space="0" w:color="auto"/>
        <w:right w:val="none" w:sz="0" w:space="0" w:color="auto"/>
      </w:divBdr>
    </w:div>
    <w:div w:id="34621248">
      <w:bodyDiv w:val="1"/>
      <w:marLeft w:val="0"/>
      <w:marRight w:val="0"/>
      <w:marTop w:val="0"/>
      <w:marBottom w:val="0"/>
      <w:divBdr>
        <w:top w:val="none" w:sz="0" w:space="0" w:color="auto"/>
        <w:left w:val="none" w:sz="0" w:space="0" w:color="auto"/>
        <w:bottom w:val="none" w:sz="0" w:space="0" w:color="auto"/>
        <w:right w:val="none" w:sz="0" w:space="0" w:color="auto"/>
      </w:divBdr>
    </w:div>
    <w:div w:id="308244328">
      <w:bodyDiv w:val="1"/>
      <w:marLeft w:val="0"/>
      <w:marRight w:val="0"/>
      <w:marTop w:val="0"/>
      <w:marBottom w:val="0"/>
      <w:divBdr>
        <w:top w:val="none" w:sz="0" w:space="0" w:color="auto"/>
        <w:left w:val="none" w:sz="0" w:space="0" w:color="auto"/>
        <w:bottom w:val="none" w:sz="0" w:space="0" w:color="auto"/>
        <w:right w:val="none" w:sz="0" w:space="0" w:color="auto"/>
      </w:divBdr>
    </w:div>
    <w:div w:id="400717112">
      <w:bodyDiv w:val="1"/>
      <w:marLeft w:val="0"/>
      <w:marRight w:val="0"/>
      <w:marTop w:val="0"/>
      <w:marBottom w:val="0"/>
      <w:divBdr>
        <w:top w:val="none" w:sz="0" w:space="0" w:color="auto"/>
        <w:left w:val="none" w:sz="0" w:space="0" w:color="auto"/>
        <w:bottom w:val="none" w:sz="0" w:space="0" w:color="auto"/>
        <w:right w:val="none" w:sz="0" w:space="0" w:color="auto"/>
      </w:divBdr>
    </w:div>
    <w:div w:id="408312406">
      <w:bodyDiv w:val="1"/>
      <w:marLeft w:val="0"/>
      <w:marRight w:val="0"/>
      <w:marTop w:val="0"/>
      <w:marBottom w:val="0"/>
      <w:divBdr>
        <w:top w:val="none" w:sz="0" w:space="0" w:color="auto"/>
        <w:left w:val="none" w:sz="0" w:space="0" w:color="auto"/>
        <w:bottom w:val="none" w:sz="0" w:space="0" w:color="auto"/>
        <w:right w:val="none" w:sz="0" w:space="0" w:color="auto"/>
      </w:divBdr>
      <w:divsChild>
        <w:div w:id="1675065189">
          <w:marLeft w:val="0"/>
          <w:marRight w:val="0"/>
          <w:marTop w:val="0"/>
          <w:marBottom w:val="0"/>
          <w:divBdr>
            <w:top w:val="none" w:sz="0" w:space="0" w:color="auto"/>
            <w:left w:val="none" w:sz="0" w:space="0" w:color="auto"/>
            <w:bottom w:val="none" w:sz="0" w:space="0" w:color="auto"/>
            <w:right w:val="none" w:sz="0" w:space="0" w:color="auto"/>
          </w:divBdr>
          <w:divsChild>
            <w:div w:id="856233388">
              <w:marLeft w:val="0"/>
              <w:marRight w:val="0"/>
              <w:marTop w:val="0"/>
              <w:marBottom w:val="0"/>
              <w:divBdr>
                <w:top w:val="none" w:sz="0" w:space="0" w:color="auto"/>
                <w:left w:val="none" w:sz="0" w:space="0" w:color="auto"/>
                <w:bottom w:val="none" w:sz="0" w:space="0" w:color="auto"/>
                <w:right w:val="none" w:sz="0" w:space="0" w:color="auto"/>
              </w:divBdr>
              <w:divsChild>
                <w:div w:id="1046758880">
                  <w:marLeft w:val="0"/>
                  <w:marRight w:val="0"/>
                  <w:marTop w:val="0"/>
                  <w:marBottom w:val="0"/>
                  <w:divBdr>
                    <w:top w:val="none" w:sz="0" w:space="12" w:color="auto"/>
                    <w:left w:val="none" w:sz="0" w:space="12" w:color="auto"/>
                    <w:bottom w:val="none" w:sz="0" w:space="12" w:color="auto"/>
                    <w:right w:val="none" w:sz="0" w:space="12" w:color="auto"/>
                  </w:divBdr>
                  <w:divsChild>
                    <w:div w:id="1186747870">
                      <w:marLeft w:val="0"/>
                      <w:marRight w:val="0"/>
                      <w:marTop w:val="0"/>
                      <w:marBottom w:val="0"/>
                      <w:divBdr>
                        <w:top w:val="none" w:sz="0" w:space="12" w:color="auto"/>
                        <w:left w:val="none" w:sz="0" w:space="12" w:color="auto"/>
                        <w:bottom w:val="none" w:sz="0" w:space="12" w:color="auto"/>
                        <w:right w:val="none" w:sz="0" w:space="12" w:color="auto"/>
                      </w:divBdr>
                      <w:divsChild>
                        <w:div w:id="149905266">
                          <w:marLeft w:val="0"/>
                          <w:marRight w:val="0"/>
                          <w:marTop w:val="0"/>
                          <w:marBottom w:val="0"/>
                          <w:divBdr>
                            <w:top w:val="none" w:sz="0" w:space="0" w:color="auto"/>
                            <w:left w:val="none" w:sz="0" w:space="0" w:color="auto"/>
                            <w:bottom w:val="none" w:sz="0" w:space="0" w:color="auto"/>
                            <w:right w:val="none" w:sz="0" w:space="0" w:color="auto"/>
                          </w:divBdr>
                          <w:divsChild>
                            <w:div w:id="1665472510">
                              <w:marLeft w:val="-225"/>
                              <w:marRight w:val="-225"/>
                              <w:marTop w:val="0"/>
                              <w:marBottom w:val="0"/>
                              <w:divBdr>
                                <w:top w:val="none" w:sz="0" w:space="0" w:color="auto"/>
                                <w:left w:val="none" w:sz="0" w:space="0" w:color="auto"/>
                                <w:bottom w:val="none" w:sz="0" w:space="0" w:color="auto"/>
                                <w:right w:val="none" w:sz="0" w:space="0" w:color="auto"/>
                              </w:divBdr>
                              <w:divsChild>
                                <w:div w:id="1435437690">
                                  <w:marLeft w:val="0"/>
                                  <w:marRight w:val="0"/>
                                  <w:marTop w:val="0"/>
                                  <w:marBottom w:val="0"/>
                                  <w:divBdr>
                                    <w:top w:val="none" w:sz="0" w:space="0" w:color="auto"/>
                                    <w:left w:val="none" w:sz="0" w:space="0" w:color="auto"/>
                                    <w:bottom w:val="none" w:sz="0" w:space="0" w:color="auto"/>
                                    <w:right w:val="none" w:sz="0" w:space="0" w:color="auto"/>
                                  </w:divBdr>
                                  <w:divsChild>
                                    <w:div w:id="1519615808">
                                      <w:marLeft w:val="0"/>
                                      <w:marRight w:val="0"/>
                                      <w:marTop w:val="0"/>
                                      <w:marBottom w:val="0"/>
                                      <w:divBdr>
                                        <w:top w:val="none" w:sz="0" w:space="0" w:color="auto"/>
                                        <w:left w:val="none" w:sz="0" w:space="0" w:color="auto"/>
                                        <w:bottom w:val="none" w:sz="0" w:space="0" w:color="auto"/>
                                        <w:right w:val="none" w:sz="0" w:space="0" w:color="auto"/>
                                      </w:divBdr>
                                      <w:divsChild>
                                        <w:div w:id="364135498">
                                          <w:marLeft w:val="0"/>
                                          <w:marRight w:val="0"/>
                                          <w:marTop w:val="0"/>
                                          <w:marBottom w:val="0"/>
                                          <w:divBdr>
                                            <w:top w:val="none" w:sz="0" w:space="0" w:color="auto"/>
                                            <w:left w:val="none" w:sz="0" w:space="0" w:color="auto"/>
                                            <w:bottom w:val="none" w:sz="0" w:space="0" w:color="auto"/>
                                            <w:right w:val="none" w:sz="0" w:space="0" w:color="auto"/>
                                          </w:divBdr>
                                          <w:divsChild>
                                            <w:div w:id="187255126">
                                              <w:marLeft w:val="0"/>
                                              <w:marRight w:val="0"/>
                                              <w:marTop w:val="0"/>
                                              <w:marBottom w:val="0"/>
                                              <w:divBdr>
                                                <w:top w:val="none" w:sz="0" w:space="0" w:color="auto"/>
                                                <w:left w:val="none" w:sz="0" w:space="0" w:color="auto"/>
                                                <w:bottom w:val="none" w:sz="0" w:space="0" w:color="auto"/>
                                                <w:right w:val="none" w:sz="0" w:space="0" w:color="auto"/>
                                              </w:divBdr>
                                            </w:div>
                                            <w:div w:id="97479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8798566">
      <w:bodyDiv w:val="1"/>
      <w:marLeft w:val="0"/>
      <w:marRight w:val="0"/>
      <w:marTop w:val="0"/>
      <w:marBottom w:val="0"/>
      <w:divBdr>
        <w:top w:val="none" w:sz="0" w:space="0" w:color="auto"/>
        <w:left w:val="none" w:sz="0" w:space="0" w:color="auto"/>
        <w:bottom w:val="none" w:sz="0" w:space="0" w:color="auto"/>
        <w:right w:val="none" w:sz="0" w:space="0" w:color="auto"/>
      </w:divBdr>
    </w:div>
    <w:div w:id="438137026">
      <w:bodyDiv w:val="1"/>
      <w:marLeft w:val="0"/>
      <w:marRight w:val="0"/>
      <w:marTop w:val="0"/>
      <w:marBottom w:val="0"/>
      <w:divBdr>
        <w:top w:val="none" w:sz="0" w:space="0" w:color="auto"/>
        <w:left w:val="none" w:sz="0" w:space="0" w:color="auto"/>
        <w:bottom w:val="none" w:sz="0" w:space="0" w:color="auto"/>
        <w:right w:val="none" w:sz="0" w:space="0" w:color="auto"/>
      </w:divBdr>
    </w:div>
    <w:div w:id="553543196">
      <w:bodyDiv w:val="1"/>
      <w:marLeft w:val="0"/>
      <w:marRight w:val="0"/>
      <w:marTop w:val="0"/>
      <w:marBottom w:val="0"/>
      <w:divBdr>
        <w:top w:val="none" w:sz="0" w:space="0" w:color="auto"/>
        <w:left w:val="none" w:sz="0" w:space="0" w:color="auto"/>
        <w:bottom w:val="none" w:sz="0" w:space="0" w:color="auto"/>
        <w:right w:val="none" w:sz="0" w:space="0" w:color="auto"/>
      </w:divBdr>
    </w:div>
    <w:div w:id="597180636">
      <w:bodyDiv w:val="1"/>
      <w:marLeft w:val="0"/>
      <w:marRight w:val="0"/>
      <w:marTop w:val="0"/>
      <w:marBottom w:val="0"/>
      <w:divBdr>
        <w:top w:val="none" w:sz="0" w:space="0" w:color="auto"/>
        <w:left w:val="none" w:sz="0" w:space="0" w:color="auto"/>
        <w:bottom w:val="none" w:sz="0" w:space="0" w:color="auto"/>
        <w:right w:val="none" w:sz="0" w:space="0" w:color="auto"/>
      </w:divBdr>
    </w:div>
    <w:div w:id="714088322">
      <w:bodyDiv w:val="1"/>
      <w:marLeft w:val="0"/>
      <w:marRight w:val="0"/>
      <w:marTop w:val="0"/>
      <w:marBottom w:val="0"/>
      <w:divBdr>
        <w:top w:val="none" w:sz="0" w:space="0" w:color="auto"/>
        <w:left w:val="none" w:sz="0" w:space="0" w:color="auto"/>
        <w:bottom w:val="none" w:sz="0" w:space="0" w:color="auto"/>
        <w:right w:val="none" w:sz="0" w:space="0" w:color="auto"/>
      </w:divBdr>
    </w:div>
    <w:div w:id="778182074">
      <w:bodyDiv w:val="1"/>
      <w:marLeft w:val="0"/>
      <w:marRight w:val="0"/>
      <w:marTop w:val="0"/>
      <w:marBottom w:val="0"/>
      <w:divBdr>
        <w:top w:val="none" w:sz="0" w:space="0" w:color="auto"/>
        <w:left w:val="none" w:sz="0" w:space="0" w:color="auto"/>
        <w:bottom w:val="none" w:sz="0" w:space="0" w:color="auto"/>
        <w:right w:val="none" w:sz="0" w:space="0" w:color="auto"/>
      </w:divBdr>
    </w:div>
    <w:div w:id="790976499">
      <w:bodyDiv w:val="1"/>
      <w:marLeft w:val="0"/>
      <w:marRight w:val="0"/>
      <w:marTop w:val="0"/>
      <w:marBottom w:val="0"/>
      <w:divBdr>
        <w:top w:val="none" w:sz="0" w:space="0" w:color="auto"/>
        <w:left w:val="none" w:sz="0" w:space="0" w:color="auto"/>
        <w:bottom w:val="none" w:sz="0" w:space="0" w:color="auto"/>
        <w:right w:val="none" w:sz="0" w:space="0" w:color="auto"/>
      </w:divBdr>
    </w:div>
    <w:div w:id="813183666">
      <w:bodyDiv w:val="1"/>
      <w:marLeft w:val="0"/>
      <w:marRight w:val="0"/>
      <w:marTop w:val="0"/>
      <w:marBottom w:val="0"/>
      <w:divBdr>
        <w:top w:val="none" w:sz="0" w:space="0" w:color="auto"/>
        <w:left w:val="none" w:sz="0" w:space="0" w:color="auto"/>
        <w:bottom w:val="none" w:sz="0" w:space="0" w:color="auto"/>
        <w:right w:val="none" w:sz="0" w:space="0" w:color="auto"/>
      </w:divBdr>
    </w:div>
    <w:div w:id="876553381">
      <w:bodyDiv w:val="1"/>
      <w:marLeft w:val="750"/>
      <w:marRight w:val="300"/>
      <w:marTop w:val="0"/>
      <w:marBottom w:val="0"/>
      <w:divBdr>
        <w:top w:val="none" w:sz="0" w:space="0" w:color="auto"/>
        <w:left w:val="none" w:sz="0" w:space="0" w:color="auto"/>
        <w:bottom w:val="none" w:sz="0" w:space="0" w:color="auto"/>
        <w:right w:val="none" w:sz="0" w:space="0" w:color="auto"/>
      </w:divBdr>
    </w:div>
    <w:div w:id="996684904">
      <w:bodyDiv w:val="1"/>
      <w:marLeft w:val="0"/>
      <w:marRight w:val="0"/>
      <w:marTop w:val="0"/>
      <w:marBottom w:val="0"/>
      <w:divBdr>
        <w:top w:val="none" w:sz="0" w:space="0" w:color="auto"/>
        <w:left w:val="none" w:sz="0" w:space="0" w:color="auto"/>
        <w:bottom w:val="none" w:sz="0" w:space="0" w:color="auto"/>
        <w:right w:val="none" w:sz="0" w:space="0" w:color="auto"/>
      </w:divBdr>
    </w:div>
    <w:div w:id="1109202605">
      <w:bodyDiv w:val="1"/>
      <w:marLeft w:val="0"/>
      <w:marRight w:val="0"/>
      <w:marTop w:val="0"/>
      <w:marBottom w:val="0"/>
      <w:divBdr>
        <w:top w:val="none" w:sz="0" w:space="0" w:color="auto"/>
        <w:left w:val="none" w:sz="0" w:space="0" w:color="auto"/>
        <w:bottom w:val="none" w:sz="0" w:space="0" w:color="auto"/>
        <w:right w:val="none" w:sz="0" w:space="0" w:color="auto"/>
      </w:divBdr>
    </w:div>
    <w:div w:id="1160392130">
      <w:bodyDiv w:val="1"/>
      <w:marLeft w:val="0"/>
      <w:marRight w:val="0"/>
      <w:marTop w:val="0"/>
      <w:marBottom w:val="0"/>
      <w:divBdr>
        <w:top w:val="none" w:sz="0" w:space="0" w:color="auto"/>
        <w:left w:val="none" w:sz="0" w:space="0" w:color="auto"/>
        <w:bottom w:val="none" w:sz="0" w:space="0" w:color="auto"/>
        <w:right w:val="none" w:sz="0" w:space="0" w:color="auto"/>
      </w:divBdr>
    </w:div>
    <w:div w:id="1246720858">
      <w:bodyDiv w:val="1"/>
      <w:marLeft w:val="0"/>
      <w:marRight w:val="0"/>
      <w:marTop w:val="0"/>
      <w:marBottom w:val="0"/>
      <w:divBdr>
        <w:top w:val="none" w:sz="0" w:space="0" w:color="auto"/>
        <w:left w:val="none" w:sz="0" w:space="0" w:color="auto"/>
        <w:bottom w:val="none" w:sz="0" w:space="0" w:color="auto"/>
        <w:right w:val="none" w:sz="0" w:space="0" w:color="auto"/>
      </w:divBdr>
    </w:div>
    <w:div w:id="1342393688">
      <w:bodyDiv w:val="1"/>
      <w:marLeft w:val="750"/>
      <w:marRight w:val="300"/>
      <w:marTop w:val="0"/>
      <w:marBottom w:val="0"/>
      <w:divBdr>
        <w:top w:val="none" w:sz="0" w:space="0" w:color="auto"/>
        <w:left w:val="none" w:sz="0" w:space="0" w:color="auto"/>
        <w:bottom w:val="none" w:sz="0" w:space="0" w:color="auto"/>
        <w:right w:val="none" w:sz="0" w:space="0" w:color="auto"/>
      </w:divBdr>
    </w:div>
    <w:div w:id="1344282947">
      <w:bodyDiv w:val="1"/>
      <w:marLeft w:val="750"/>
      <w:marRight w:val="300"/>
      <w:marTop w:val="0"/>
      <w:marBottom w:val="0"/>
      <w:divBdr>
        <w:top w:val="none" w:sz="0" w:space="0" w:color="auto"/>
        <w:left w:val="none" w:sz="0" w:space="0" w:color="auto"/>
        <w:bottom w:val="none" w:sz="0" w:space="0" w:color="auto"/>
        <w:right w:val="none" w:sz="0" w:space="0" w:color="auto"/>
      </w:divBdr>
      <w:divsChild>
        <w:div w:id="1372262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6711485">
      <w:bodyDiv w:val="1"/>
      <w:marLeft w:val="0"/>
      <w:marRight w:val="0"/>
      <w:marTop w:val="0"/>
      <w:marBottom w:val="0"/>
      <w:divBdr>
        <w:top w:val="none" w:sz="0" w:space="0" w:color="auto"/>
        <w:left w:val="none" w:sz="0" w:space="0" w:color="auto"/>
        <w:bottom w:val="none" w:sz="0" w:space="0" w:color="auto"/>
        <w:right w:val="none" w:sz="0" w:space="0" w:color="auto"/>
      </w:divBdr>
    </w:div>
    <w:div w:id="1392967704">
      <w:bodyDiv w:val="1"/>
      <w:marLeft w:val="0"/>
      <w:marRight w:val="0"/>
      <w:marTop w:val="0"/>
      <w:marBottom w:val="0"/>
      <w:divBdr>
        <w:top w:val="none" w:sz="0" w:space="0" w:color="auto"/>
        <w:left w:val="none" w:sz="0" w:space="0" w:color="auto"/>
        <w:bottom w:val="none" w:sz="0" w:space="0" w:color="auto"/>
        <w:right w:val="none" w:sz="0" w:space="0" w:color="auto"/>
      </w:divBdr>
    </w:div>
    <w:div w:id="1399473960">
      <w:bodyDiv w:val="1"/>
      <w:marLeft w:val="750"/>
      <w:marRight w:val="300"/>
      <w:marTop w:val="0"/>
      <w:marBottom w:val="0"/>
      <w:divBdr>
        <w:top w:val="none" w:sz="0" w:space="0" w:color="auto"/>
        <w:left w:val="none" w:sz="0" w:space="0" w:color="auto"/>
        <w:bottom w:val="none" w:sz="0" w:space="0" w:color="auto"/>
        <w:right w:val="none" w:sz="0" w:space="0" w:color="auto"/>
      </w:divBdr>
    </w:div>
    <w:div w:id="1538395569">
      <w:bodyDiv w:val="1"/>
      <w:marLeft w:val="0"/>
      <w:marRight w:val="0"/>
      <w:marTop w:val="0"/>
      <w:marBottom w:val="0"/>
      <w:divBdr>
        <w:top w:val="none" w:sz="0" w:space="0" w:color="auto"/>
        <w:left w:val="none" w:sz="0" w:space="0" w:color="auto"/>
        <w:bottom w:val="none" w:sz="0" w:space="0" w:color="auto"/>
        <w:right w:val="none" w:sz="0" w:space="0" w:color="auto"/>
      </w:divBdr>
    </w:div>
    <w:div w:id="1567105129">
      <w:bodyDiv w:val="1"/>
      <w:marLeft w:val="0"/>
      <w:marRight w:val="0"/>
      <w:marTop w:val="0"/>
      <w:marBottom w:val="0"/>
      <w:divBdr>
        <w:top w:val="none" w:sz="0" w:space="0" w:color="auto"/>
        <w:left w:val="none" w:sz="0" w:space="0" w:color="auto"/>
        <w:bottom w:val="none" w:sz="0" w:space="0" w:color="auto"/>
        <w:right w:val="none" w:sz="0" w:space="0" w:color="auto"/>
      </w:divBdr>
    </w:div>
    <w:div w:id="1668747191">
      <w:bodyDiv w:val="1"/>
      <w:marLeft w:val="0"/>
      <w:marRight w:val="0"/>
      <w:marTop w:val="0"/>
      <w:marBottom w:val="0"/>
      <w:divBdr>
        <w:top w:val="none" w:sz="0" w:space="0" w:color="auto"/>
        <w:left w:val="none" w:sz="0" w:space="0" w:color="auto"/>
        <w:bottom w:val="none" w:sz="0" w:space="0" w:color="auto"/>
        <w:right w:val="none" w:sz="0" w:space="0" w:color="auto"/>
      </w:divBdr>
    </w:div>
    <w:div w:id="1736932706">
      <w:bodyDiv w:val="1"/>
      <w:marLeft w:val="0"/>
      <w:marRight w:val="0"/>
      <w:marTop w:val="0"/>
      <w:marBottom w:val="0"/>
      <w:divBdr>
        <w:top w:val="none" w:sz="0" w:space="0" w:color="auto"/>
        <w:left w:val="none" w:sz="0" w:space="0" w:color="auto"/>
        <w:bottom w:val="none" w:sz="0" w:space="0" w:color="auto"/>
        <w:right w:val="none" w:sz="0" w:space="0" w:color="auto"/>
      </w:divBdr>
    </w:div>
    <w:div w:id="1795904198">
      <w:bodyDiv w:val="1"/>
      <w:marLeft w:val="0"/>
      <w:marRight w:val="0"/>
      <w:marTop w:val="0"/>
      <w:marBottom w:val="0"/>
      <w:divBdr>
        <w:top w:val="none" w:sz="0" w:space="0" w:color="auto"/>
        <w:left w:val="none" w:sz="0" w:space="0" w:color="auto"/>
        <w:bottom w:val="none" w:sz="0" w:space="0" w:color="auto"/>
        <w:right w:val="none" w:sz="0" w:space="0" w:color="auto"/>
      </w:divBdr>
    </w:div>
    <w:div w:id="1951430906">
      <w:bodyDiv w:val="1"/>
      <w:marLeft w:val="0"/>
      <w:marRight w:val="0"/>
      <w:marTop w:val="0"/>
      <w:marBottom w:val="0"/>
      <w:divBdr>
        <w:top w:val="none" w:sz="0" w:space="0" w:color="auto"/>
        <w:left w:val="none" w:sz="0" w:space="0" w:color="auto"/>
        <w:bottom w:val="none" w:sz="0" w:space="0" w:color="auto"/>
        <w:right w:val="none" w:sz="0" w:space="0" w:color="auto"/>
      </w:divBdr>
    </w:div>
    <w:div w:id="1972325316">
      <w:bodyDiv w:val="1"/>
      <w:marLeft w:val="0"/>
      <w:marRight w:val="0"/>
      <w:marTop w:val="0"/>
      <w:marBottom w:val="0"/>
      <w:divBdr>
        <w:top w:val="none" w:sz="0" w:space="0" w:color="auto"/>
        <w:left w:val="none" w:sz="0" w:space="0" w:color="auto"/>
        <w:bottom w:val="none" w:sz="0" w:space="0" w:color="auto"/>
        <w:right w:val="none" w:sz="0" w:space="0" w:color="auto"/>
      </w:divBdr>
      <w:divsChild>
        <w:div w:id="882903741">
          <w:marLeft w:val="0"/>
          <w:marRight w:val="0"/>
          <w:marTop w:val="0"/>
          <w:marBottom w:val="0"/>
          <w:divBdr>
            <w:top w:val="none" w:sz="0" w:space="0" w:color="auto"/>
            <w:left w:val="none" w:sz="0" w:space="0" w:color="auto"/>
            <w:bottom w:val="none" w:sz="0" w:space="0" w:color="auto"/>
            <w:right w:val="none" w:sz="0" w:space="0" w:color="auto"/>
          </w:divBdr>
          <w:divsChild>
            <w:div w:id="604967939">
              <w:marLeft w:val="0"/>
              <w:marRight w:val="0"/>
              <w:marTop w:val="0"/>
              <w:marBottom w:val="0"/>
              <w:divBdr>
                <w:top w:val="none" w:sz="0" w:space="0" w:color="auto"/>
                <w:left w:val="none" w:sz="0" w:space="0" w:color="auto"/>
                <w:bottom w:val="none" w:sz="0" w:space="0" w:color="auto"/>
                <w:right w:val="none" w:sz="0" w:space="0" w:color="auto"/>
              </w:divBdr>
              <w:divsChild>
                <w:div w:id="176698125">
                  <w:marLeft w:val="0"/>
                  <w:marRight w:val="0"/>
                  <w:marTop w:val="0"/>
                  <w:marBottom w:val="0"/>
                  <w:divBdr>
                    <w:top w:val="none" w:sz="0" w:space="12" w:color="auto"/>
                    <w:left w:val="none" w:sz="0" w:space="12" w:color="auto"/>
                    <w:bottom w:val="none" w:sz="0" w:space="12" w:color="auto"/>
                    <w:right w:val="none" w:sz="0" w:space="12" w:color="auto"/>
                  </w:divBdr>
                  <w:divsChild>
                    <w:div w:id="1225138692">
                      <w:marLeft w:val="0"/>
                      <w:marRight w:val="0"/>
                      <w:marTop w:val="0"/>
                      <w:marBottom w:val="0"/>
                      <w:divBdr>
                        <w:top w:val="none" w:sz="0" w:space="12" w:color="auto"/>
                        <w:left w:val="none" w:sz="0" w:space="12" w:color="auto"/>
                        <w:bottom w:val="none" w:sz="0" w:space="12" w:color="auto"/>
                        <w:right w:val="none" w:sz="0" w:space="12" w:color="auto"/>
                      </w:divBdr>
                      <w:divsChild>
                        <w:div w:id="916399185">
                          <w:marLeft w:val="0"/>
                          <w:marRight w:val="0"/>
                          <w:marTop w:val="0"/>
                          <w:marBottom w:val="0"/>
                          <w:divBdr>
                            <w:top w:val="none" w:sz="0" w:space="0" w:color="auto"/>
                            <w:left w:val="none" w:sz="0" w:space="0" w:color="auto"/>
                            <w:bottom w:val="none" w:sz="0" w:space="0" w:color="auto"/>
                            <w:right w:val="none" w:sz="0" w:space="0" w:color="auto"/>
                          </w:divBdr>
                          <w:divsChild>
                            <w:div w:id="647786548">
                              <w:marLeft w:val="-225"/>
                              <w:marRight w:val="-225"/>
                              <w:marTop w:val="0"/>
                              <w:marBottom w:val="0"/>
                              <w:divBdr>
                                <w:top w:val="none" w:sz="0" w:space="0" w:color="auto"/>
                                <w:left w:val="none" w:sz="0" w:space="0" w:color="auto"/>
                                <w:bottom w:val="none" w:sz="0" w:space="0" w:color="auto"/>
                                <w:right w:val="none" w:sz="0" w:space="0" w:color="auto"/>
                              </w:divBdr>
                              <w:divsChild>
                                <w:div w:id="58790557">
                                  <w:marLeft w:val="0"/>
                                  <w:marRight w:val="0"/>
                                  <w:marTop w:val="0"/>
                                  <w:marBottom w:val="0"/>
                                  <w:divBdr>
                                    <w:top w:val="none" w:sz="0" w:space="0" w:color="auto"/>
                                    <w:left w:val="none" w:sz="0" w:space="0" w:color="auto"/>
                                    <w:bottom w:val="none" w:sz="0" w:space="0" w:color="auto"/>
                                    <w:right w:val="none" w:sz="0" w:space="0" w:color="auto"/>
                                  </w:divBdr>
                                  <w:divsChild>
                                    <w:div w:id="2006743876">
                                      <w:marLeft w:val="0"/>
                                      <w:marRight w:val="0"/>
                                      <w:marTop w:val="0"/>
                                      <w:marBottom w:val="0"/>
                                      <w:divBdr>
                                        <w:top w:val="none" w:sz="0" w:space="0" w:color="auto"/>
                                        <w:left w:val="none" w:sz="0" w:space="0" w:color="auto"/>
                                        <w:bottom w:val="none" w:sz="0" w:space="0" w:color="auto"/>
                                        <w:right w:val="none" w:sz="0" w:space="0" w:color="auto"/>
                                      </w:divBdr>
                                      <w:divsChild>
                                        <w:div w:id="400098694">
                                          <w:marLeft w:val="0"/>
                                          <w:marRight w:val="0"/>
                                          <w:marTop w:val="0"/>
                                          <w:marBottom w:val="0"/>
                                          <w:divBdr>
                                            <w:top w:val="none" w:sz="0" w:space="0" w:color="auto"/>
                                            <w:left w:val="none" w:sz="0" w:space="0" w:color="auto"/>
                                            <w:bottom w:val="none" w:sz="0" w:space="0" w:color="auto"/>
                                            <w:right w:val="none" w:sz="0" w:space="0" w:color="auto"/>
                                          </w:divBdr>
                                          <w:divsChild>
                                            <w:div w:id="819347488">
                                              <w:marLeft w:val="0"/>
                                              <w:marRight w:val="0"/>
                                              <w:marTop w:val="0"/>
                                              <w:marBottom w:val="0"/>
                                              <w:divBdr>
                                                <w:top w:val="none" w:sz="0" w:space="0" w:color="auto"/>
                                                <w:left w:val="none" w:sz="0" w:space="0" w:color="auto"/>
                                                <w:bottom w:val="none" w:sz="0" w:space="0" w:color="auto"/>
                                                <w:right w:val="none" w:sz="0" w:space="0" w:color="auto"/>
                                              </w:divBdr>
                                            </w:div>
                                            <w:div w:id="192518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9284575">
      <w:bodyDiv w:val="1"/>
      <w:marLeft w:val="0"/>
      <w:marRight w:val="0"/>
      <w:marTop w:val="0"/>
      <w:marBottom w:val="0"/>
      <w:divBdr>
        <w:top w:val="none" w:sz="0" w:space="0" w:color="auto"/>
        <w:left w:val="none" w:sz="0" w:space="0" w:color="auto"/>
        <w:bottom w:val="none" w:sz="0" w:space="0" w:color="auto"/>
        <w:right w:val="none" w:sz="0" w:space="0" w:color="auto"/>
      </w:divBdr>
    </w:div>
    <w:div w:id="2066684836">
      <w:bodyDiv w:val="1"/>
      <w:marLeft w:val="750"/>
      <w:marRight w:val="300"/>
      <w:marTop w:val="0"/>
      <w:marBottom w:val="0"/>
      <w:divBdr>
        <w:top w:val="none" w:sz="0" w:space="0" w:color="auto"/>
        <w:left w:val="none" w:sz="0" w:space="0" w:color="auto"/>
        <w:bottom w:val="none" w:sz="0" w:space="0" w:color="auto"/>
        <w:right w:val="none" w:sz="0" w:space="0" w:color="auto"/>
      </w:divBdr>
    </w:div>
    <w:div w:id="2069456102">
      <w:bodyDiv w:val="1"/>
      <w:marLeft w:val="0"/>
      <w:marRight w:val="0"/>
      <w:marTop w:val="0"/>
      <w:marBottom w:val="0"/>
      <w:divBdr>
        <w:top w:val="none" w:sz="0" w:space="0" w:color="auto"/>
        <w:left w:val="none" w:sz="0" w:space="0" w:color="auto"/>
        <w:bottom w:val="none" w:sz="0" w:space="0" w:color="auto"/>
        <w:right w:val="none" w:sz="0" w:space="0" w:color="auto"/>
      </w:divBdr>
      <w:divsChild>
        <w:div w:id="181824863">
          <w:marLeft w:val="0"/>
          <w:marRight w:val="0"/>
          <w:marTop w:val="0"/>
          <w:marBottom w:val="0"/>
          <w:divBdr>
            <w:top w:val="none" w:sz="0" w:space="0" w:color="auto"/>
            <w:left w:val="none" w:sz="0" w:space="0" w:color="auto"/>
            <w:bottom w:val="none" w:sz="0" w:space="0" w:color="auto"/>
            <w:right w:val="none" w:sz="0" w:space="0" w:color="auto"/>
          </w:divBdr>
          <w:divsChild>
            <w:div w:id="697511272">
              <w:marLeft w:val="0"/>
              <w:marRight w:val="0"/>
              <w:marTop w:val="0"/>
              <w:marBottom w:val="0"/>
              <w:divBdr>
                <w:top w:val="none" w:sz="0" w:space="0" w:color="auto"/>
                <w:left w:val="none" w:sz="0" w:space="0" w:color="auto"/>
                <w:bottom w:val="none" w:sz="0" w:space="0" w:color="auto"/>
                <w:right w:val="none" w:sz="0" w:space="0" w:color="auto"/>
              </w:divBdr>
            </w:div>
            <w:div w:id="159509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pps.leg.wa.gov/wac/default.aspx?cite=173-26-09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p.leg.wa.gov/RCW/default.aspx?cite=90.58.080" TargetMode="External"/><Relationship Id="rId5" Type="http://schemas.openxmlformats.org/officeDocument/2006/relationships/numbering" Target="numbering.xml"/><Relationship Id="rId15" Type="http://schemas.openxmlformats.org/officeDocument/2006/relationships/hyperlink" Target="http://apps.leg.wa.gov/wac/default.aspx?cite=173-26-120"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40A3909D5349D43ACA9D6071BA2B757" ma:contentTypeVersion="4" ma:contentTypeDescription="Create a new document." ma:contentTypeScope="" ma:versionID="95555a0aa326522917fe48a77d5dccc6">
  <xsd:schema xmlns:xsd="http://www.w3.org/2001/XMLSchema" xmlns:xs="http://www.w3.org/2001/XMLSchema" xmlns:p="http://schemas.microsoft.com/office/2006/metadata/properties" xmlns:ns3="e649f248-b00c-4066-871b-3d84d75a1c72" targetNamespace="http://schemas.microsoft.com/office/2006/metadata/properties" ma:root="true" ma:fieldsID="bae4d7d031b09083ca98499ee9943fe2" ns3:_="">
    <xsd:import namespace="e649f248-b00c-4066-871b-3d84d75a1c7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9f248-b00c-4066-871b-3d84d75a1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426EB-1E33-46C2-BBE7-3912A3A2A8B7}">
  <ds:schemaRefs>
    <ds:schemaRef ds:uri="http://schemas.microsoft.com/office/2006/documentManagement/types"/>
    <ds:schemaRef ds:uri="http://purl.org/dc/dcmitype/"/>
    <ds:schemaRef ds:uri="e649f248-b00c-4066-871b-3d84d75a1c72"/>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385C4D4-F669-482E-A974-2CF2397B8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9f248-b00c-4066-871b-3d84d75a1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43F14B-6268-4DE1-9B73-B05F7DD362F3}">
  <ds:schemaRefs>
    <ds:schemaRef ds:uri="http://schemas.microsoft.com/sharepoint/v3/contenttype/forms"/>
  </ds:schemaRefs>
</ds:datastoreItem>
</file>

<file path=customXml/itemProps4.xml><?xml version="1.0" encoding="utf-8"?>
<ds:datastoreItem xmlns:ds="http://schemas.openxmlformats.org/officeDocument/2006/customXml" ds:itemID="{61A2B3A5-570C-483E-B929-AB40FC3B7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1654</Words>
  <Characters>9430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Periodic Review Checklist - Shoreline Master Programs (SMPs) (updated July 2019)</vt:lpstr>
    </vt:vector>
  </TitlesOfParts>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Periodic Review Checklist - Shoreline Master Programs (SMPs) (updated July 2019)</dc:title>
  <dc:subject/>
  <dc:creator>User</dc:creator>
  <cp:keywords/>
  <dc:description/>
  <cp:lastModifiedBy>Rachel Granrath</cp:lastModifiedBy>
  <cp:revision>7</cp:revision>
  <cp:lastPrinted>2021-05-25T16:33:00Z</cp:lastPrinted>
  <dcterms:created xsi:type="dcterms:W3CDTF">2022-10-31T22:47:00Z</dcterms:created>
  <dcterms:modified xsi:type="dcterms:W3CDTF">2023-05-25T20:40:00Z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0x010100940A3909D5349D43ACA9D6071BA2B757</vt:lpwstr>
  </property>
  <property fmtid="{D5CDD505-2E9C-101B-9397-08002B2CF9AE}" pid="3" name="_dlc_DocIdItemGuid">
    <vt:lpwstr>3a2b2f6a-6472-49eb-b4ea-f1ed07f57a88</vt:lpwstr>
  </property>
</Properties>
</file>